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CA9FD4" w14:textId="416F9B8E" w:rsidR="00EE28FC" w:rsidRDefault="00EE28FC" w:rsidP="00EE28FC">
      <w:pPr>
        <w:widowControl w:val="0"/>
        <w:suppressAutoHyphens/>
        <w:spacing w:after="0" w:line="360" w:lineRule="auto"/>
        <w:jc w:val="center"/>
        <w:rPr>
          <w:rFonts w:ascii="Palatino Linotype" w:eastAsia="Times New Roman" w:hAnsi="Palatino Linotype" w:cs="Comic Sans MS"/>
          <w:b/>
          <w:bCs/>
          <w:lang w:eastAsia="it-IT"/>
        </w:rPr>
      </w:pPr>
    </w:p>
    <w:p w14:paraId="71AF63D6" w14:textId="7095ECFE" w:rsidR="00EA466A" w:rsidRDefault="00EA466A" w:rsidP="00EE28FC">
      <w:pPr>
        <w:widowControl w:val="0"/>
        <w:suppressAutoHyphens/>
        <w:spacing w:after="0" w:line="360" w:lineRule="auto"/>
        <w:jc w:val="center"/>
        <w:rPr>
          <w:rFonts w:ascii="Palatino Linotype" w:eastAsia="Times New Roman" w:hAnsi="Palatino Linotype" w:cs="Comic Sans MS"/>
          <w:b/>
          <w:bCs/>
          <w:lang w:eastAsia="it-IT"/>
        </w:rPr>
      </w:pPr>
    </w:p>
    <w:p w14:paraId="42B1CDF9" w14:textId="77777777" w:rsidR="00EA466A" w:rsidRPr="00FC250F" w:rsidRDefault="00EA466A" w:rsidP="00EE28FC">
      <w:pPr>
        <w:widowControl w:val="0"/>
        <w:suppressAutoHyphens/>
        <w:spacing w:after="0" w:line="360" w:lineRule="auto"/>
        <w:jc w:val="center"/>
        <w:rPr>
          <w:rFonts w:ascii="Palatino Linotype" w:eastAsia="Times New Roman" w:hAnsi="Palatino Linotype" w:cs="Comic Sans MS"/>
          <w:b/>
          <w:bCs/>
          <w:lang w:eastAsia="it-IT"/>
        </w:rPr>
      </w:pPr>
    </w:p>
    <w:p w14:paraId="1047A268" w14:textId="7A9CAD64" w:rsidR="007C4F38" w:rsidRPr="000862A8" w:rsidRDefault="007C4F38" w:rsidP="000862A8">
      <w:pPr>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both"/>
        <w:rPr>
          <w:rFonts w:ascii="Palatino Linotype" w:hAnsi="Palatino Linotype"/>
          <w:b/>
          <w:bCs/>
          <w:sz w:val="24"/>
          <w:szCs w:val="24"/>
        </w:rPr>
      </w:pPr>
      <w:r w:rsidRPr="007C4F38">
        <w:rPr>
          <w:rFonts w:ascii="Palatino Linotype" w:hAnsi="Palatino Linotype"/>
          <w:b/>
          <w:bCs/>
          <w:sz w:val="24"/>
          <w:szCs w:val="24"/>
        </w:rPr>
        <w:t>Richiesta di Offerta (RDO) sul MEPA per l’affidamento della fornitura annuale di “TUBI ENDOTRACHEALI LASER-FLEX IN ACCIAIO INOSSIDABILE” per il Comparto Operatorio dell’U.O.C. di Otorinolaringoiatria del P.O. di Matera, ai sensi dell’art. 50, comma 1 del D.Lgs. n. 36/2023.</w:t>
      </w:r>
      <w:r w:rsidR="004A6A7E">
        <w:rPr>
          <w:rFonts w:ascii="Palatino Linotype" w:hAnsi="Palatino Linotype"/>
          <w:b/>
          <w:bCs/>
          <w:sz w:val="24"/>
          <w:szCs w:val="24"/>
        </w:rPr>
        <w:t xml:space="preserve"> RDO n. </w:t>
      </w:r>
      <w:bookmarkStart w:id="0" w:name="_GoBack"/>
      <w:r w:rsidR="004A6A7E" w:rsidRPr="004A6A7E">
        <w:rPr>
          <w:rFonts w:ascii="Palatino Linotype" w:hAnsi="Palatino Linotype"/>
          <w:b/>
          <w:bCs/>
          <w:sz w:val="24"/>
          <w:szCs w:val="24"/>
        </w:rPr>
        <w:t>5343066</w:t>
      </w:r>
      <w:bookmarkEnd w:id="0"/>
    </w:p>
    <w:p w14:paraId="3955E81E" w14:textId="77777777" w:rsidR="00A97E8C" w:rsidRPr="00FC250F" w:rsidRDefault="00A97E8C" w:rsidP="00605723">
      <w:pPr>
        <w:autoSpaceDE w:val="0"/>
        <w:autoSpaceDN w:val="0"/>
        <w:adjustRightInd w:val="0"/>
        <w:spacing w:after="0" w:line="360" w:lineRule="auto"/>
        <w:rPr>
          <w:rFonts w:ascii="Palatino Linotype" w:hAnsi="Palatino Linotype" w:cs="Arial"/>
          <w:b/>
          <w:bCs/>
          <w:i/>
          <w:color w:val="000000"/>
          <w:sz w:val="24"/>
          <w:szCs w:val="24"/>
          <w:lang w:eastAsia="it-IT"/>
        </w:rPr>
      </w:pPr>
    </w:p>
    <w:p w14:paraId="2FB69BA5" w14:textId="77777777" w:rsidR="003119FC" w:rsidRPr="00FC250F" w:rsidRDefault="003119FC" w:rsidP="00605723">
      <w:pPr>
        <w:autoSpaceDE w:val="0"/>
        <w:autoSpaceDN w:val="0"/>
        <w:adjustRightInd w:val="0"/>
        <w:spacing w:after="0" w:line="360" w:lineRule="auto"/>
        <w:rPr>
          <w:rFonts w:ascii="Palatino Linotype" w:hAnsi="Palatino Linotype" w:cs="Arial"/>
          <w:b/>
          <w:bCs/>
          <w:i/>
          <w:color w:val="000000"/>
          <w:sz w:val="24"/>
          <w:szCs w:val="24"/>
          <w:lang w:eastAsia="it-IT"/>
        </w:rPr>
      </w:pPr>
    </w:p>
    <w:p w14:paraId="7A805EE7" w14:textId="77777777" w:rsidR="0080713F" w:rsidRDefault="0080713F"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p>
    <w:p w14:paraId="29C5CA57" w14:textId="77777777" w:rsidR="0080713F" w:rsidRDefault="0080713F"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p>
    <w:p w14:paraId="582EFBD2" w14:textId="4E4CE97A" w:rsidR="00B621CB" w:rsidRDefault="00B621CB"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r>
        <w:rPr>
          <w:rFonts w:ascii="Palatino Linotype" w:hAnsi="Palatino Linotype" w:cs="Arial"/>
          <w:b/>
          <w:bCs/>
          <w:caps/>
          <w:color w:val="000000"/>
          <w:sz w:val="32"/>
          <w:szCs w:val="32"/>
          <w:lang w:eastAsia="it-IT"/>
        </w:rPr>
        <w:t>A</w:t>
      </w:r>
      <w:r w:rsidR="00965A96">
        <w:rPr>
          <w:rFonts w:ascii="Palatino Linotype" w:hAnsi="Palatino Linotype" w:cs="Arial"/>
          <w:b/>
          <w:bCs/>
          <w:caps/>
          <w:color w:val="000000"/>
          <w:sz w:val="32"/>
          <w:szCs w:val="32"/>
          <w:lang w:eastAsia="it-IT"/>
        </w:rPr>
        <w:t>LLEGATO</w:t>
      </w:r>
      <w:r>
        <w:rPr>
          <w:rFonts w:ascii="Palatino Linotype" w:hAnsi="Palatino Linotype" w:cs="Arial"/>
          <w:b/>
          <w:bCs/>
          <w:caps/>
          <w:color w:val="000000"/>
          <w:sz w:val="32"/>
          <w:szCs w:val="32"/>
          <w:lang w:eastAsia="it-IT"/>
        </w:rPr>
        <w:t xml:space="preserve"> 1</w:t>
      </w:r>
    </w:p>
    <w:p w14:paraId="23F0405A" w14:textId="0389CAA0" w:rsidR="00A97E8C" w:rsidRPr="0080713F" w:rsidRDefault="004922C4"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r w:rsidRPr="0080713F">
        <w:rPr>
          <w:rFonts w:ascii="Palatino Linotype" w:hAnsi="Palatino Linotype" w:cs="Arial"/>
          <w:b/>
          <w:bCs/>
          <w:caps/>
          <w:color w:val="000000"/>
          <w:sz w:val="32"/>
          <w:szCs w:val="32"/>
          <w:lang w:eastAsia="it-IT"/>
        </w:rPr>
        <w:t xml:space="preserve">CAPITOLATO </w:t>
      </w:r>
      <w:r w:rsidR="00EA466A">
        <w:rPr>
          <w:rFonts w:ascii="Palatino Linotype" w:hAnsi="Palatino Linotype" w:cs="Arial"/>
          <w:b/>
          <w:bCs/>
          <w:caps/>
          <w:color w:val="000000"/>
          <w:sz w:val="32"/>
          <w:szCs w:val="32"/>
          <w:lang w:eastAsia="it-IT"/>
        </w:rPr>
        <w:t>TECNICO PRESTAZIONALE</w:t>
      </w:r>
    </w:p>
    <w:p w14:paraId="52E180E1" w14:textId="77777777" w:rsidR="00A61670" w:rsidRPr="00FC250F" w:rsidRDefault="00150A6E" w:rsidP="00FC250F">
      <w:pPr>
        <w:pStyle w:val="Titolosommario"/>
        <w:rPr>
          <w:rFonts w:ascii="Palatino Linotype" w:hAnsi="Palatino Linotype"/>
          <w:sz w:val="22"/>
          <w:szCs w:val="22"/>
        </w:rPr>
      </w:pPr>
      <w:bookmarkStart w:id="1" w:name="_Toc446076591"/>
      <w:bookmarkStart w:id="2" w:name="_Toc428884258"/>
      <w:bookmarkStart w:id="3" w:name="_Toc392611457"/>
      <w:bookmarkStart w:id="4" w:name="_Toc94337584"/>
      <w:bookmarkStart w:id="5" w:name="_Toc93837363"/>
      <w:bookmarkStart w:id="6" w:name="_Toc78683463"/>
      <w:bookmarkStart w:id="7" w:name="_Toc78451308"/>
      <w:bookmarkStart w:id="8" w:name="_Toc78451169"/>
      <w:bookmarkStart w:id="9" w:name="_Toc78450943"/>
      <w:bookmarkStart w:id="10" w:name="_Toc78373596"/>
      <w:bookmarkStart w:id="11" w:name="_Toc44133105"/>
      <w:bookmarkStart w:id="12" w:name="_Toc44132125"/>
      <w:bookmarkStart w:id="13" w:name="_Toc42496305"/>
      <w:bookmarkStart w:id="14" w:name="_Toc42496172"/>
      <w:bookmarkStart w:id="15" w:name="_Toc42495931"/>
      <w:r w:rsidRPr="00FC250F">
        <w:rPr>
          <w:rFonts w:ascii="Palatino Linotype" w:hAnsi="Palatino Linotype"/>
          <w:sz w:val="22"/>
          <w:szCs w:val="22"/>
        </w:rPr>
        <w:br w:type="page"/>
      </w:r>
      <w:r w:rsidR="00A61670" w:rsidRPr="00FC250F">
        <w:rPr>
          <w:rFonts w:ascii="Palatino Linotype" w:hAnsi="Palatino Linotype"/>
          <w:sz w:val="22"/>
          <w:szCs w:val="22"/>
        </w:rPr>
        <w:lastRenderedPageBreak/>
        <w:t>Sommario</w:t>
      </w:r>
    </w:p>
    <w:p w14:paraId="301A1CD1" w14:textId="77777777" w:rsidR="00F50E77" w:rsidRPr="00FC250F" w:rsidRDefault="00F50E77" w:rsidP="00F50E77">
      <w:pPr>
        <w:rPr>
          <w:rFonts w:ascii="Palatino Linotype" w:hAnsi="Palatino Linotype"/>
          <w:lang w:eastAsia="it-IT"/>
        </w:rPr>
      </w:pPr>
    </w:p>
    <w:p w14:paraId="1A90F183" w14:textId="0CF34EF3" w:rsidR="00A81356" w:rsidRDefault="00943962">
      <w:pPr>
        <w:pStyle w:val="Sommario2"/>
        <w:rPr>
          <w:rFonts w:asciiTheme="minorHAnsi" w:eastAsiaTheme="minorEastAsia" w:hAnsiTheme="minorHAnsi" w:cstheme="minorBidi"/>
          <w:noProof/>
          <w:sz w:val="22"/>
          <w:szCs w:val="22"/>
        </w:rPr>
      </w:pPr>
      <w:r w:rsidRPr="0080713F">
        <w:rPr>
          <w:rStyle w:val="Collegamentoipertestuale"/>
          <w:rFonts w:eastAsia="Calibri" w:cs="Arial"/>
          <w:b/>
          <w:noProof/>
        </w:rPr>
        <w:fldChar w:fldCharType="begin"/>
      </w:r>
      <w:r w:rsidR="00A61670" w:rsidRPr="0080713F">
        <w:rPr>
          <w:rStyle w:val="Collegamentoipertestuale"/>
          <w:rFonts w:cs="Arial"/>
          <w:b/>
          <w:noProof/>
        </w:rPr>
        <w:instrText xml:space="preserve"> TOC \o "1-3" \h \z \u </w:instrText>
      </w:r>
      <w:r w:rsidRPr="0080713F">
        <w:rPr>
          <w:rStyle w:val="Collegamentoipertestuale"/>
          <w:rFonts w:eastAsia="Calibri" w:cs="Arial"/>
          <w:b/>
          <w:noProof/>
        </w:rPr>
        <w:fldChar w:fldCharType="separate"/>
      </w:r>
      <w:hyperlink w:anchor="_Toc169857366" w:history="1">
        <w:r w:rsidR="00A81356" w:rsidRPr="00B35E16">
          <w:rPr>
            <w:rStyle w:val="Collegamentoipertestuale"/>
            <w:rFonts w:ascii="Palatino Linotype" w:hAnsi="Palatino Linotype" w:cs="Arial"/>
            <w:b/>
            <w:noProof/>
          </w:rPr>
          <w:t xml:space="preserve">Art. </w:t>
        </w:r>
        <w:r w:rsidR="00A81356" w:rsidRPr="00B35E16">
          <w:rPr>
            <w:rStyle w:val="Collegamentoipertestuale"/>
            <w:noProof/>
          </w:rPr>
          <w:t>1.</w:t>
        </w:r>
        <w:r w:rsidR="00A81356" w:rsidRPr="00B35E16">
          <w:rPr>
            <w:rStyle w:val="Collegamentoipertestuale"/>
            <w:rFonts w:ascii="Palatino Linotype" w:hAnsi="Palatino Linotype" w:cs="Arial"/>
            <w:b/>
            <w:noProof/>
          </w:rPr>
          <w:t xml:space="preserve"> - Oggetto dell’appalto</w:t>
        </w:r>
        <w:r w:rsidR="00A81356">
          <w:rPr>
            <w:noProof/>
            <w:webHidden/>
          </w:rPr>
          <w:tab/>
        </w:r>
        <w:r w:rsidR="00A81356">
          <w:rPr>
            <w:noProof/>
            <w:webHidden/>
          </w:rPr>
          <w:fldChar w:fldCharType="begin"/>
        </w:r>
        <w:r w:rsidR="00A81356">
          <w:rPr>
            <w:noProof/>
            <w:webHidden/>
          </w:rPr>
          <w:instrText xml:space="preserve"> PAGEREF _Toc169857366 \h </w:instrText>
        </w:r>
        <w:r w:rsidR="00A81356">
          <w:rPr>
            <w:noProof/>
            <w:webHidden/>
          </w:rPr>
        </w:r>
        <w:r w:rsidR="00A81356">
          <w:rPr>
            <w:noProof/>
            <w:webHidden/>
          </w:rPr>
          <w:fldChar w:fldCharType="separate"/>
        </w:r>
        <w:r w:rsidR="00302C82">
          <w:rPr>
            <w:noProof/>
            <w:webHidden/>
          </w:rPr>
          <w:t>3</w:t>
        </w:r>
        <w:r w:rsidR="00A81356">
          <w:rPr>
            <w:noProof/>
            <w:webHidden/>
          </w:rPr>
          <w:fldChar w:fldCharType="end"/>
        </w:r>
      </w:hyperlink>
    </w:p>
    <w:p w14:paraId="458DE091" w14:textId="58A3BDB4" w:rsidR="00A81356" w:rsidRDefault="00F46C50">
      <w:pPr>
        <w:pStyle w:val="Sommario2"/>
        <w:rPr>
          <w:rFonts w:asciiTheme="minorHAnsi" w:eastAsiaTheme="minorEastAsia" w:hAnsiTheme="minorHAnsi" w:cstheme="minorBidi"/>
          <w:noProof/>
          <w:sz w:val="22"/>
          <w:szCs w:val="22"/>
        </w:rPr>
      </w:pPr>
      <w:hyperlink w:anchor="_Toc169857367" w:history="1">
        <w:r w:rsidR="00A81356" w:rsidRPr="00B35E16">
          <w:rPr>
            <w:rStyle w:val="Collegamentoipertestuale"/>
            <w:rFonts w:ascii="Palatino Linotype" w:hAnsi="Palatino Linotype" w:cs="Arial"/>
            <w:b/>
            <w:noProof/>
          </w:rPr>
          <w:t xml:space="preserve">Art. </w:t>
        </w:r>
        <w:r w:rsidR="00A81356" w:rsidRPr="00B35E16">
          <w:rPr>
            <w:rStyle w:val="Collegamentoipertestuale"/>
            <w:noProof/>
          </w:rPr>
          <w:t>2.</w:t>
        </w:r>
        <w:r w:rsidR="00A81356" w:rsidRPr="00B35E16">
          <w:rPr>
            <w:rStyle w:val="Collegamentoipertestuale"/>
            <w:rFonts w:ascii="Palatino Linotype" w:hAnsi="Palatino Linotype" w:cs="Arial"/>
            <w:b/>
            <w:noProof/>
          </w:rPr>
          <w:t xml:space="preserve"> - Descrizione della fornitura oggetto dell’appalto</w:t>
        </w:r>
        <w:r w:rsidR="00A81356">
          <w:rPr>
            <w:noProof/>
            <w:webHidden/>
          </w:rPr>
          <w:tab/>
        </w:r>
        <w:r w:rsidR="00A81356">
          <w:rPr>
            <w:noProof/>
            <w:webHidden/>
          </w:rPr>
          <w:fldChar w:fldCharType="begin"/>
        </w:r>
        <w:r w:rsidR="00A81356">
          <w:rPr>
            <w:noProof/>
            <w:webHidden/>
          </w:rPr>
          <w:instrText xml:space="preserve"> PAGEREF _Toc169857367 \h </w:instrText>
        </w:r>
        <w:r w:rsidR="00A81356">
          <w:rPr>
            <w:noProof/>
            <w:webHidden/>
          </w:rPr>
        </w:r>
        <w:r w:rsidR="00A81356">
          <w:rPr>
            <w:noProof/>
            <w:webHidden/>
          </w:rPr>
          <w:fldChar w:fldCharType="separate"/>
        </w:r>
        <w:r w:rsidR="00302C82">
          <w:rPr>
            <w:noProof/>
            <w:webHidden/>
          </w:rPr>
          <w:t>3</w:t>
        </w:r>
        <w:r w:rsidR="00A81356">
          <w:rPr>
            <w:noProof/>
            <w:webHidden/>
          </w:rPr>
          <w:fldChar w:fldCharType="end"/>
        </w:r>
      </w:hyperlink>
    </w:p>
    <w:p w14:paraId="6EECFA6E" w14:textId="63B4EA0A" w:rsidR="00A81356" w:rsidRDefault="00F46C50">
      <w:pPr>
        <w:pStyle w:val="Sommario2"/>
        <w:rPr>
          <w:rFonts w:asciiTheme="minorHAnsi" w:eastAsiaTheme="minorEastAsia" w:hAnsiTheme="minorHAnsi" w:cstheme="minorBidi"/>
          <w:noProof/>
          <w:sz w:val="22"/>
          <w:szCs w:val="22"/>
        </w:rPr>
      </w:pPr>
      <w:hyperlink w:anchor="_Toc169857368" w:history="1">
        <w:r w:rsidR="00A81356" w:rsidRPr="00B35E16">
          <w:rPr>
            <w:rStyle w:val="Collegamentoipertestuale"/>
            <w:rFonts w:ascii="Palatino Linotype" w:hAnsi="Palatino Linotype" w:cs="Arial"/>
            <w:b/>
            <w:noProof/>
          </w:rPr>
          <w:t xml:space="preserve">Art. </w:t>
        </w:r>
        <w:r w:rsidR="00A81356" w:rsidRPr="00B35E16">
          <w:rPr>
            <w:rStyle w:val="Collegamentoipertestuale"/>
            <w:noProof/>
          </w:rPr>
          <w:t>3.</w:t>
        </w:r>
        <w:r w:rsidR="00A81356" w:rsidRPr="00B35E16">
          <w:rPr>
            <w:rStyle w:val="Collegamentoipertestuale"/>
            <w:rFonts w:ascii="Palatino Linotype" w:hAnsi="Palatino Linotype" w:cs="Arial"/>
            <w:b/>
            <w:noProof/>
          </w:rPr>
          <w:t xml:space="preserve"> - Durata e importo dell’appalto</w:t>
        </w:r>
        <w:r w:rsidR="00A81356">
          <w:rPr>
            <w:noProof/>
            <w:webHidden/>
          </w:rPr>
          <w:tab/>
        </w:r>
        <w:r w:rsidR="00A81356">
          <w:rPr>
            <w:noProof/>
            <w:webHidden/>
          </w:rPr>
          <w:fldChar w:fldCharType="begin"/>
        </w:r>
        <w:r w:rsidR="00A81356">
          <w:rPr>
            <w:noProof/>
            <w:webHidden/>
          </w:rPr>
          <w:instrText xml:space="preserve"> PAGEREF _Toc169857368 \h </w:instrText>
        </w:r>
        <w:r w:rsidR="00A81356">
          <w:rPr>
            <w:noProof/>
            <w:webHidden/>
          </w:rPr>
        </w:r>
        <w:r w:rsidR="00A81356">
          <w:rPr>
            <w:noProof/>
            <w:webHidden/>
          </w:rPr>
          <w:fldChar w:fldCharType="separate"/>
        </w:r>
        <w:r w:rsidR="00302C82">
          <w:rPr>
            <w:noProof/>
            <w:webHidden/>
          </w:rPr>
          <w:t>4</w:t>
        </w:r>
        <w:r w:rsidR="00A81356">
          <w:rPr>
            <w:noProof/>
            <w:webHidden/>
          </w:rPr>
          <w:fldChar w:fldCharType="end"/>
        </w:r>
      </w:hyperlink>
    </w:p>
    <w:p w14:paraId="14505369" w14:textId="01981447" w:rsidR="00A81356" w:rsidRDefault="00F46C50">
      <w:pPr>
        <w:pStyle w:val="Sommario2"/>
        <w:rPr>
          <w:rFonts w:asciiTheme="minorHAnsi" w:eastAsiaTheme="minorEastAsia" w:hAnsiTheme="minorHAnsi" w:cstheme="minorBidi"/>
          <w:noProof/>
          <w:sz w:val="22"/>
          <w:szCs w:val="22"/>
        </w:rPr>
      </w:pPr>
      <w:hyperlink w:anchor="_Toc169857369" w:history="1">
        <w:r w:rsidR="00A81356" w:rsidRPr="00B35E16">
          <w:rPr>
            <w:rStyle w:val="Collegamentoipertestuale"/>
            <w:rFonts w:ascii="Palatino Linotype" w:hAnsi="Palatino Linotype" w:cs="Arial"/>
            <w:b/>
            <w:noProof/>
          </w:rPr>
          <w:t>Art. 5. - Direzione dell’esecuzione del contratto</w:t>
        </w:r>
        <w:r w:rsidR="00A81356">
          <w:rPr>
            <w:noProof/>
            <w:webHidden/>
          </w:rPr>
          <w:tab/>
        </w:r>
        <w:r w:rsidR="00A81356">
          <w:rPr>
            <w:noProof/>
            <w:webHidden/>
          </w:rPr>
          <w:fldChar w:fldCharType="begin"/>
        </w:r>
        <w:r w:rsidR="00A81356">
          <w:rPr>
            <w:noProof/>
            <w:webHidden/>
          </w:rPr>
          <w:instrText xml:space="preserve"> PAGEREF _Toc169857369 \h </w:instrText>
        </w:r>
        <w:r w:rsidR="00A81356">
          <w:rPr>
            <w:noProof/>
            <w:webHidden/>
          </w:rPr>
        </w:r>
        <w:r w:rsidR="00A81356">
          <w:rPr>
            <w:noProof/>
            <w:webHidden/>
          </w:rPr>
          <w:fldChar w:fldCharType="separate"/>
        </w:r>
        <w:r w:rsidR="00302C82">
          <w:rPr>
            <w:noProof/>
            <w:webHidden/>
          </w:rPr>
          <w:t>5</w:t>
        </w:r>
        <w:r w:rsidR="00A81356">
          <w:rPr>
            <w:noProof/>
            <w:webHidden/>
          </w:rPr>
          <w:fldChar w:fldCharType="end"/>
        </w:r>
      </w:hyperlink>
    </w:p>
    <w:p w14:paraId="689CA9F3" w14:textId="5D065378" w:rsidR="00A81356" w:rsidRDefault="00F46C50">
      <w:pPr>
        <w:pStyle w:val="Sommario2"/>
        <w:rPr>
          <w:rFonts w:asciiTheme="minorHAnsi" w:eastAsiaTheme="minorEastAsia" w:hAnsiTheme="minorHAnsi" w:cstheme="minorBidi"/>
          <w:noProof/>
          <w:sz w:val="22"/>
          <w:szCs w:val="22"/>
        </w:rPr>
      </w:pPr>
      <w:hyperlink w:anchor="_Toc169857370" w:history="1">
        <w:r w:rsidR="00A81356" w:rsidRPr="00B35E16">
          <w:rPr>
            <w:rStyle w:val="Collegamentoipertestuale"/>
            <w:rFonts w:ascii="Palatino Linotype" w:hAnsi="Palatino Linotype" w:cs="Arial"/>
            <w:b/>
            <w:noProof/>
          </w:rPr>
          <w:t>Art. 6. - Verifiche e controlli svolgimento della fornitura</w:t>
        </w:r>
        <w:r w:rsidR="00A81356">
          <w:rPr>
            <w:noProof/>
            <w:webHidden/>
          </w:rPr>
          <w:tab/>
        </w:r>
        <w:r w:rsidR="00A81356">
          <w:rPr>
            <w:noProof/>
            <w:webHidden/>
          </w:rPr>
          <w:fldChar w:fldCharType="begin"/>
        </w:r>
        <w:r w:rsidR="00A81356">
          <w:rPr>
            <w:noProof/>
            <w:webHidden/>
          </w:rPr>
          <w:instrText xml:space="preserve"> PAGEREF _Toc169857370 \h </w:instrText>
        </w:r>
        <w:r w:rsidR="00A81356">
          <w:rPr>
            <w:noProof/>
            <w:webHidden/>
          </w:rPr>
        </w:r>
        <w:r w:rsidR="00A81356">
          <w:rPr>
            <w:noProof/>
            <w:webHidden/>
          </w:rPr>
          <w:fldChar w:fldCharType="separate"/>
        </w:r>
        <w:r w:rsidR="00302C82">
          <w:rPr>
            <w:noProof/>
            <w:webHidden/>
          </w:rPr>
          <w:t>5</w:t>
        </w:r>
        <w:r w:rsidR="00A81356">
          <w:rPr>
            <w:noProof/>
            <w:webHidden/>
          </w:rPr>
          <w:fldChar w:fldCharType="end"/>
        </w:r>
      </w:hyperlink>
    </w:p>
    <w:p w14:paraId="5D30C211" w14:textId="2F714EDB" w:rsidR="00A81356" w:rsidRDefault="00F46C50">
      <w:pPr>
        <w:pStyle w:val="Sommario2"/>
        <w:rPr>
          <w:rFonts w:asciiTheme="minorHAnsi" w:eastAsiaTheme="minorEastAsia" w:hAnsiTheme="minorHAnsi" w:cstheme="minorBidi"/>
          <w:noProof/>
          <w:sz w:val="22"/>
          <w:szCs w:val="22"/>
        </w:rPr>
      </w:pPr>
      <w:hyperlink w:anchor="_Toc169857371" w:history="1">
        <w:r w:rsidR="00A81356" w:rsidRPr="00B35E16">
          <w:rPr>
            <w:rStyle w:val="Collegamentoipertestuale"/>
            <w:rFonts w:ascii="Palatino Linotype" w:hAnsi="Palatino Linotype" w:cs="Arial"/>
            <w:b/>
            <w:noProof/>
          </w:rPr>
          <w:t>Art. 7. - Divieto di interruzione della fornitura</w:t>
        </w:r>
        <w:r w:rsidR="00A81356">
          <w:rPr>
            <w:noProof/>
            <w:webHidden/>
          </w:rPr>
          <w:tab/>
        </w:r>
        <w:r w:rsidR="00A81356">
          <w:rPr>
            <w:noProof/>
            <w:webHidden/>
          </w:rPr>
          <w:fldChar w:fldCharType="begin"/>
        </w:r>
        <w:r w:rsidR="00A81356">
          <w:rPr>
            <w:noProof/>
            <w:webHidden/>
          </w:rPr>
          <w:instrText xml:space="preserve"> PAGEREF _Toc169857371 \h </w:instrText>
        </w:r>
        <w:r w:rsidR="00A81356">
          <w:rPr>
            <w:noProof/>
            <w:webHidden/>
          </w:rPr>
        </w:r>
        <w:r w:rsidR="00A81356">
          <w:rPr>
            <w:noProof/>
            <w:webHidden/>
          </w:rPr>
          <w:fldChar w:fldCharType="separate"/>
        </w:r>
        <w:r w:rsidR="00302C82">
          <w:rPr>
            <w:noProof/>
            <w:webHidden/>
          </w:rPr>
          <w:t>6</w:t>
        </w:r>
        <w:r w:rsidR="00A81356">
          <w:rPr>
            <w:noProof/>
            <w:webHidden/>
          </w:rPr>
          <w:fldChar w:fldCharType="end"/>
        </w:r>
      </w:hyperlink>
    </w:p>
    <w:p w14:paraId="3291EA82" w14:textId="55D8EED1" w:rsidR="00A81356" w:rsidRDefault="00F46C50">
      <w:pPr>
        <w:pStyle w:val="Sommario2"/>
        <w:rPr>
          <w:rFonts w:asciiTheme="minorHAnsi" w:eastAsiaTheme="minorEastAsia" w:hAnsiTheme="minorHAnsi" w:cstheme="minorBidi"/>
          <w:noProof/>
          <w:sz w:val="22"/>
          <w:szCs w:val="22"/>
        </w:rPr>
      </w:pPr>
      <w:hyperlink w:anchor="_Toc169857372" w:history="1">
        <w:r w:rsidR="00A81356" w:rsidRPr="00B35E16">
          <w:rPr>
            <w:rStyle w:val="Collegamentoipertestuale"/>
            <w:rFonts w:ascii="Palatino Linotype" w:hAnsi="Palatino Linotype" w:cs="Arial"/>
            <w:b/>
            <w:noProof/>
          </w:rPr>
          <w:t>Art. 8. - Sospensione dell’esecuzione del contratto</w:t>
        </w:r>
        <w:r w:rsidR="00A81356">
          <w:rPr>
            <w:noProof/>
            <w:webHidden/>
          </w:rPr>
          <w:tab/>
        </w:r>
        <w:r w:rsidR="00A81356">
          <w:rPr>
            <w:noProof/>
            <w:webHidden/>
          </w:rPr>
          <w:fldChar w:fldCharType="begin"/>
        </w:r>
        <w:r w:rsidR="00A81356">
          <w:rPr>
            <w:noProof/>
            <w:webHidden/>
          </w:rPr>
          <w:instrText xml:space="preserve"> PAGEREF _Toc169857372 \h </w:instrText>
        </w:r>
        <w:r w:rsidR="00A81356">
          <w:rPr>
            <w:noProof/>
            <w:webHidden/>
          </w:rPr>
        </w:r>
        <w:r w:rsidR="00A81356">
          <w:rPr>
            <w:noProof/>
            <w:webHidden/>
          </w:rPr>
          <w:fldChar w:fldCharType="separate"/>
        </w:r>
        <w:r w:rsidR="00302C82">
          <w:rPr>
            <w:noProof/>
            <w:webHidden/>
          </w:rPr>
          <w:t>6</w:t>
        </w:r>
        <w:r w:rsidR="00A81356">
          <w:rPr>
            <w:noProof/>
            <w:webHidden/>
          </w:rPr>
          <w:fldChar w:fldCharType="end"/>
        </w:r>
      </w:hyperlink>
    </w:p>
    <w:p w14:paraId="22DE3905" w14:textId="2DF07C37" w:rsidR="00A81356" w:rsidRDefault="00F46C50">
      <w:pPr>
        <w:pStyle w:val="Sommario2"/>
        <w:rPr>
          <w:rFonts w:asciiTheme="minorHAnsi" w:eastAsiaTheme="minorEastAsia" w:hAnsiTheme="minorHAnsi" w:cstheme="minorBidi"/>
          <w:noProof/>
          <w:sz w:val="22"/>
          <w:szCs w:val="22"/>
        </w:rPr>
      </w:pPr>
      <w:hyperlink w:anchor="_Toc169857373" w:history="1">
        <w:r w:rsidR="00A81356" w:rsidRPr="00B35E16">
          <w:rPr>
            <w:rStyle w:val="Collegamentoipertestuale"/>
            <w:rFonts w:ascii="Palatino Linotype" w:hAnsi="Palatino Linotype" w:cs="Arial"/>
            <w:b/>
            <w:noProof/>
          </w:rPr>
          <w:t>Art. 9. - Modifiche della fornitura</w:t>
        </w:r>
        <w:r w:rsidR="00A81356">
          <w:rPr>
            <w:noProof/>
            <w:webHidden/>
          </w:rPr>
          <w:tab/>
        </w:r>
        <w:r w:rsidR="00A81356">
          <w:rPr>
            <w:noProof/>
            <w:webHidden/>
          </w:rPr>
          <w:fldChar w:fldCharType="begin"/>
        </w:r>
        <w:r w:rsidR="00A81356">
          <w:rPr>
            <w:noProof/>
            <w:webHidden/>
          </w:rPr>
          <w:instrText xml:space="preserve"> PAGEREF _Toc169857373 \h </w:instrText>
        </w:r>
        <w:r w:rsidR="00A81356">
          <w:rPr>
            <w:noProof/>
            <w:webHidden/>
          </w:rPr>
        </w:r>
        <w:r w:rsidR="00A81356">
          <w:rPr>
            <w:noProof/>
            <w:webHidden/>
          </w:rPr>
          <w:fldChar w:fldCharType="separate"/>
        </w:r>
        <w:r w:rsidR="00302C82">
          <w:rPr>
            <w:noProof/>
            <w:webHidden/>
          </w:rPr>
          <w:t>6</w:t>
        </w:r>
        <w:r w:rsidR="00A81356">
          <w:rPr>
            <w:noProof/>
            <w:webHidden/>
          </w:rPr>
          <w:fldChar w:fldCharType="end"/>
        </w:r>
      </w:hyperlink>
    </w:p>
    <w:p w14:paraId="423E4CB5" w14:textId="33219208" w:rsidR="00A81356" w:rsidRDefault="00F46C50">
      <w:pPr>
        <w:pStyle w:val="Sommario2"/>
        <w:rPr>
          <w:rFonts w:asciiTheme="minorHAnsi" w:eastAsiaTheme="minorEastAsia" w:hAnsiTheme="minorHAnsi" w:cstheme="minorBidi"/>
          <w:noProof/>
          <w:sz w:val="22"/>
          <w:szCs w:val="22"/>
        </w:rPr>
      </w:pPr>
      <w:hyperlink w:anchor="_Toc169857374" w:history="1">
        <w:r w:rsidR="00A81356" w:rsidRPr="00B35E16">
          <w:rPr>
            <w:rStyle w:val="Collegamentoipertestuale"/>
            <w:rFonts w:ascii="Palatino Linotype" w:hAnsi="Palatino Linotype" w:cs="Arial"/>
            <w:b/>
            <w:noProof/>
          </w:rPr>
          <w:t>Art. 10. - Personale impiegato nel servizio</w:t>
        </w:r>
        <w:r w:rsidR="00A81356">
          <w:rPr>
            <w:noProof/>
            <w:webHidden/>
          </w:rPr>
          <w:tab/>
        </w:r>
        <w:r w:rsidR="00A81356">
          <w:rPr>
            <w:noProof/>
            <w:webHidden/>
          </w:rPr>
          <w:fldChar w:fldCharType="begin"/>
        </w:r>
        <w:r w:rsidR="00A81356">
          <w:rPr>
            <w:noProof/>
            <w:webHidden/>
          </w:rPr>
          <w:instrText xml:space="preserve"> PAGEREF _Toc169857374 \h </w:instrText>
        </w:r>
        <w:r w:rsidR="00A81356">
          <w:rPr>
            <w:noProof/>
            <w:webHidden/>
          </w:rPr>
        </w:r>
        <w:r w:rsidR="00A81356">
          <w:rPr>
            <w:noProof/>
            <w:webHidden/>
          </w:rPr>
          <w:fldChar w:fldCharType="separate"/>
        </w:r>
        <w:r w:rsidR="00302C82">
          <w:rPr>
            <w:noProof/>
            <w:webHidden/>
          </w:rPr>
          <w:t>7</w:t>
        </w:r>
        <w:r w:rsidR="00A81356">
          <w:rPr>
            <w:noProof/>
            <w:webHidden/>
          </w:rPr>
          <w:fldChar w:fldCharType="end"/>
        </w:r>
      </w:hyperlink>
    </w:p>
    <w:p w14:paraId="6B119810" w14:textId="622E63AD" w:rsidR="00A81356" w:rsidRDefault="00F46C50">
      <w:pPr>
        <w:pStyle w:val="Sommario2"/>
        <w:rPr>
          <w:rFonts w:asciiTheme="minorHAnsi" w:eastAsiaTheme="minorEastAsia" w:hAnsiTheme="minorHAnsi" w:cstheme="minorBidi"/>
          <w:noProof/>
          <w:sz w:val="22"/>
          <w:szCs w:val="22"/>
        </w:rPr>
      </w:pPr>
      <w:hyperlink w:anchor="_Toc169857375" w:history="1">
        <w:r w:rsidR="00A81356" w:rsidRPr="00B35E16">
          <w:rPr>
            <w:rStyle w:val="Collegamentoipertestuale"/>
            <w:rFonts w:ascii="Palatino Linotype" w:hAnsi="Palatino Linotype" w:cs="Arial"/>
            <w:b/>
            <w:noProof/>
          </w:rPr>
          <w:t>Ove applicabile nell’ambito della fornitura oggetto dell’affidamento:</w:t>
        </w:r>
        <w:r w:rsidR="00A81356">
          <w:rPr>
            <w:noProof/>
            <w:webHidden/>
          </w:rPr>
          <w:tab/>
        </w:r>
        <w:r w:rsidR="00A81356">
          <w:rPr>
            <w:noProof/>
            <w:webHidden/>
          </w:rPr>
          <w:fldChar w:fldCharType="begin"/>
        </w:r>
        <w:r w:rsidR="00A81356">
          <w:rPr>
            <w:noProof/>
            <w:webHidden/>
          </w:rPr>
          <w:instrText xml:space="preserve"> PAGEREF _Toc169857375 \h </w:instrText>
        </w:r>
        <w:r w:rsidR="00A81356">
          <w:rPr>
            <w:noProof/>
            <w:webHidden/>
          </w:rPr>
        </w:r>
        <w:r w:rsidR="00A81356">
          <w:rPr>
            <w:noProof/>
            <w:webHidden/>
          </w:rPr>
          <w:fldChar w:fldCharType="separate"/>
        </w:r>
        <w:r w:rsidR="00302C82">
          <w:rPr>
            <w:noProof/>
            <w:webHidden/>
          </w:rPr>
          <w:t>7</w:t>
        </w:r>
        <w:r w:rsidR="00A81356">
          <w:rPr>
            <w:noProof/>
            <w:webHidden/>
          </w:rPr>
          <w:fldChar w:fldCharType="end"/>
        </w:r>
      </w:hyperlink>
    </w:p>
    <w:p w14:paraId="1D0395A0" w14:textId="6F37772C" w:rsidR="00A81356" w:rsidRDefault="00F46C50">
      <w:pPr>
        <w:pStyle w:val="Sommario2"/>
        <w:rPr>
          <w:rFonts w:asciiTheme="minorHAnsi" w:eastAsiaTheme="minorEastAsia" w:hAnsiTheme="minorHAnsi" w:cstheme="minorBidi"/>
          <w:noProof/>
          <w:sz w:val="22"/>
          <w:szCs w:val="22"/>
        </w:rPr>
      </w:pPr>
      <w:hyperlink w:anchor="_Toc169857376" w:history="1">
        <w:r w:rsidR="00A81356" w:rsidRPr="00B35E16">
          <w:rPr>
            <w:rStyle w:val="Collegamentoipertestuale"/>
            <w:rFonts w:ascii="Palatino Linotype" w:hAnsi="Palatino Linotype" w:cs="Arial"/>
            <w:b/>
            <w:noProof/>
          </w:rPr>
          <w:t>Art. 11 - Responsabilità dell’aggiudicatario e copertura assicurativa</w:t>
        </w:r>
        <w:r w:rsidR="00A81356">
          <w:rPr>
            <w:noProof/>
            <w:webHidden/>
          </w:rPr>
          <w:tab/>
        </w:r>
        <w:r w:rsidR="00A81356">
          <w:rPr>
            <w:noProof/>
            <w:webHidden/>
          </w:rPr>
          <w:fldChar w:fldCharType="begin"/>
        </w:r>
        <w:r w:rsidR="00A81356">
          <w:rPr>
            <w:noProof/>
            <w:webHidden/>
          </w:rPr>
          <w:instrText xml:space="preserve"> PAGEREF _Toc169857376 \h </w:instrText>
        </w:r>
        <w:r w:rsidR="00A81356">
          <w:rPr>
            <w:noProof/>
            <w:webHidden/>
          </w:rPr>
        </w:r>
        <w:r w:rsidR="00A81356">
          <w:rPr>
            <w:noProof/>
            <w:webHidden/>
          </w:rPr>
          <w:fldChar w:fldCharType="separate"/>
        </w:r>
        <w:r w:rsidR="00302C82">
          <w:rPr>
            <w:noProof/>
            <w:webHidden/>
          </w:rPr>
          <w:t>7</w:t>
        </w:r>
        <w:r w:rsidR="00A81356">
          <w:rPr>
            <w:noProof/>
            <w:webHidden/>
          </w:rPr>
          <w:fldChar w:fldCharType="end"/>
        </w:r>
      </w:hyperlink>
    </w:p>
    <w:p w14:paraId="2D8FDFB0" w14:textId="659A47AB" w:rsidR="00A81356" w:rsidRDefault="00F46C50">
      <w:pPr>
        <w:pStyle w:val="Sommario2"/>
        <w:rPr>
          <w:rFonts w:asciiTheme="minorHAnsi" w:eastAsiaTheme="minorEastAsia" w:hAnsiTheme="minorHAnsi" w:cstheme="minorBidi"/>
          <w:noProof/>
          <w:sz w:val="22"/>
          <w:szCs w:val="22"/>
        </w:rPr>
      </w:pPr>
      <w:hyperlink w:anchor="_Toc169857377" w:history="1">
        <w:r w:rsidR="00A81356" w:rsidRPr="00B35E16">
          <w:rPr>
            <w:rStyle w:val="Collegamentoipertestuale"/>
            <w:rFonts w:ascii="Palatino Linotype" w:hAnsi="Palatino Linotype" w:cs="Arial"/>
            <w:b/>
            <w:noProof/>
          </w:rPr>
          <w:t>Art. 12. - Penali</w:t>
        </w:r>
        <w:r w:rsidR="00A81356">
          <w:rPr>
            <w:noProof/>
            <w:webHidden/>
          </w:rPr>
          <w:tab/>
        </w:r>
        <w:r w:rsidR="00A81356">
          <w:rPr>
            <w:noProof/>
            <w:webHidden/>
          </w:rPr>
          <w:fldChar w:fldCharType="begin"/>
        </w:r>
        <w:r w:rsidR="00A81356">
          <w:rPr>
            <w:noProof/>
            <w:webHidden/>
          </w:rPr>
          <w:instrText xml:space="preserve"> PAGEREF _Toc169857377 \h </w:instrText>
        </w:r>
        <w:r w:rsidR="00A81356">
          <w:rPr>
            <w:noProof/>
            <w:webHidden/>
          </w:rPr>
        </w:r>
        <w:r w:rsidR="00A81356">
          <w:rPr>
            <w:noProof/>
            <w:webHidden/>
          </w:rPr>
          <w:fldChar w:fldCharType="separate"/>
        </w:r>
        <w:r w:rsidR="00302C82">
          <w:rPr>
            <w:noProof/>
            <w:webHidden/>
          </w:rPr>
          <w:t>7</w:t>
        </w:r>
        <w:r w:rsidR="00A81356">
          <w:rPr>
            <w:noProof/>
            <w:webHidden/>
          </w:rPr>
          <w:fldChar w:fldCharType="end"/>
        </w:r>
      </w:hyperlink>
    </w:p>
    <w:p w14:paraId="03851E23" w14:textId="577CD732" w:rsidR="00A81356" w:rsidRDefault="00F46C50">
      <w:pPr>
        <w:pStyle w:val="Sommario2"/>
        <w:rPr>
          <w:rFonts w:asciiTheme="minorHAnsi" w:eastAsiaTheme="minorEastAsia" w:hAnsiTheme="minorHAnsi" w:cstheme="minorBidi"/>
          <w:noProof/>
          <w:sz w:val="22"/>
          <w:szCs w:val="22"/>
        </w:rPr>
      </w:pPr>
      <w:hyperlink w:anchor="_Toc169857378" w:history="1">
        <w:r w:rsidR="00A81356" w:rsidRPr="00B35E16">
          <w:rPr>
            <w:rStyle w:val="Collegamentoipertestuale"/>
            <w:rFonts w:ascii="Palatino Linotype" w:hAnsi="Palatino Linotype" w:cs="Arial"/>
            <w:b/>
            <w:noProof/>
          </w:rPr>
          <w:t>Art. 13. - Risoluzione del contratto</w:t>
        </w:r>
        <w:r w:rsidR="00A81356">
          <w:rPr>
            <w:noProof/>
            <w:webHidden/>
          </w:rPr>
          <w:tab/>
        </w:r>
        <w:r w:rsidR="00A81356">
          <w:rPr>
            <w:noProof/>
            <w:webHidden/>
          </w:rPr>
          <w:fldChar w:fldCharType="begin"/>
        </w:r>
        <w:r w:rsidR="00A81356">
          <w:rPr>
            <w:noProof/>
            <w:webHidden/>
          </w:rPr>
          <w:instrText xml:space="preserve"> PAGEREF _Toc169857378 \h </w:instrText>
        </w:r>
        <w:r w:rsidR="00A81356">
          <w:rPr>
            <w:noProof/>
            <w:webHidden/>
          </w:rPr>
        </w:r>
        <w:r w:rsidR="00A81356">
          <w:rPr>
            <w:noProof/>
            <w:webHidden/>
          </w:rPr>
          <w:fldChar w:fldCharType="separate"/>
        </w:r>
        <w:r w:rsidR="00302C82">
          <w:rPr>
            <w:noProof/>
            <w:webHidden/>
          </w:rPr>
          <w:t>8</w:t>
        </w:r>
        <w:r w:rsidR="00A81356">
          <w:rPr>
            <w:noProof/>
            <w:webHidden/>
          </w:rPr>
          <w:fldChar w:fldCharType="end"/>
        </w:r>
      </w:hyperlink>
    </w:p>
    <w:p w14:paraId="24E1C4DC" w14:textId="3E8AF925" w:rsidR="00A81356" w:rsidRDefault="00F46C50">
      <w:pPr>
        <w:pStyle w:val="Sommario2"/>
        <w:rPr>
          <w:rFonts w:asciiTheme="minorHAnsi" w:eastAsiaTheme="minorEastAsia" w:hAnsiTheme="minorHAnsi" w:cstheme="minorBidi"/>
          <w:noProof/>
          <w:sz w:val="22"/>
          <w:szCs w:val="22"/>
        </w:rPr>
      </w:pPr>
      <w:hyperlink w:anchor="_Toc169857379" w:history="1">
        <w:r w:rsidR="00A81356" w:rsidRPr="00B35E16">
          <w:rPr>
            <w:rStyle w:val="Collegamentoipertestuale"/>
            <w:rFonts w:ascii="Palatino Linotype" w:hAnsi="Palatino Linotype" w:cs="Arial"/>
            <w:b/>
            <w:noProof/>
          </w:rPr>
          <w:t>Art. 14. - Fallimento e decesso</w:t>
        </w:r>
        <w:r w:rsidR="00A81356">
          <w:rPr>
            <w:noProof/>
            <w:webHidden/>
          </w:rPr>
          <w:tab/>
        </w:r>
        <w:r w:rsidR="00A81356">
          <w:rPr>
            <w:noProof/>
            <w:webHidden/>
          </w:rPr>
          <w:fldChar w:fldCharType="begin"/>
        </w:r>
        <w:r w:rsidR="00A81356">
          <w:rPr>
            <w:noProof/>
            <w:webHidden/>
          </w:rPr>
          <w:instrText xml:space="preserve"> PAGEREF _Toc169857379 \h </w:instrText>
        </w:r>
        <w:r w:rsidR="00A81356">
          <w:rPr>
            <w:noProof/>
            <w:webHidden/>
          </w:rPr>
        </w:r>
        <w:r w:rsidR="00A81356">
          <w:rPr>
            <w:noProof/>
            <w:webHidden/>
          </w:rPr>
          <w:fldChar w:fldCharType="separate"/>
        </w:r>
        <w:r w:rsidR="00302C82">
          <w:rPr>
            <w:noProof/>
            <w:webHidden/>
          </w:rPr>
          <w:t>9</w:t>
        </w:r>
        <w:r w:rsidR="00A81356">
          <w:rPr>
            <w:noProof/>
            <w:webHidden/>
          </w:rPr>
          <w:fldChar w:fldCharType="end"/>
        </w:r>
      </w:hyperlink>
    </w:p>
    <w:p w14:paraId="044A02D8" w14:textId="24EDEDE7" w:rsidR="00A81356" w:rsidRDefault="00F46C50">
      <w:pPr>
        <w:pStyle w:val="Sommario2"/>
        <w:rPr>
          <w:rFonts w:asciiTheme="minorHAnsi" w:eastAsiaTheme="minorEastAsia" w:hAnsiTheme="minorHAnsi" w:cstheme="minorBidi"/>
          <w:noProof/>
          <w:sz w:val="22"/>
          <w:szCs w:val="22"/>
        </w:rPr>
      </w:pPr>
      <w:hyperlink w:anchor="_Toc169857380" w:history="1">
        <w:r w:rsidR="00A81356" w:rsidRPr="00B35E16">
          <w:rPr>
            <w:rStyle w:val="Collegamentoipertestuale"/>
            <w:rFonts w:ascii="Palatino Linotype" w:hAnsi="Palatino Linotype"/>
            <w:b/>
            <w:noProof/>
          </w:rPr>
          <w:t xml:space="preserve">Art. 15. - </w:t>
        </w:r>
        <w:r w:rsidR="00A81356" w:rsidRPr="00B35E16">
          <w:rPr>
            <w:rStyle w:val="Collegamentoipertestuale"/>
            <w:rFonts w:ascii="Palatino Linotype" w:hAnsi="Palatino Linotype"/>
            <w:b/>
            <w:bCs/>
            <w:noProof/>
          </w:rPr>
          <w:t>Modifica del contratto durante il periodo di efficacia</w:t>
        </w:r>
        <w:r w:rsidR="00A81356">
          <w:rPr>
            <w:noProof/>
            <w:webHidden/>
          </w:rPr>
          <w:tab/>
        </w:r>
        <w:r w:rsidR="00A81356">
          <w:rPr>
            <w:noProof/>
            <w:webHidden/>
          </w:rPr>
          <w:fldChar w:fldCharType="begin"/>
        </w:r>
        <w:r w:rsidR="00A81356">
          <w:rPr>
            <w:noProof/>
            <w:webHidden/>
          </w:rPr>
          <w:instrText xml:space="preserve"> PAGEREF _Toc169857380 \h </w:instrText>
        </w:r>
        <w:r w:rsidR="00A81356">
          <w:rPr>
            <w:noProof/>
            <w:webHidden/>
          </w:rPr>
        </w:r>
        <w:r w:rsidR="00A81356">
          <w:rPr>
            <w:noProof/>
            <w:webHidden/>
          </w:rPr>
          <w:fldChar w:fldCharType="separate"/>
        </w:r>
        <w:r w:rsidR="00302C82">
          <w:rPr>
            <w:noProof/>
            <w:webHidden/>
          </w:rPr>
          <w:t>9</w:t>
        </w:r>
        <w:r w:rsidR="00A81356">
          <w:rPr>
            <w:noProof/>
            <w:webHidden/>
          </w:rPr>
          <w:fldChar w:fldCharType="end"/>
        </w:r>
      </w:hyperlink>
    </w:p>
    <w:p w14:paraId="265BC08F" w14:textId="7EBDCC75" w:rsidR="00A81356" w:rsidRDefault="00F46C50">
      <w:pPr>
        <w:pStyle w:val="Sommario2"/>
        <w:rPr>
          <w:rFonts w:asciiTheme="minorHAnsi" w:eastAsiaTheme="minorEastAsia" w:hAnsiTheme="minorHAnsi" w:cstheme="minorBidi"/>
          <w:noProof/>
          <w:sz w:val="22"/>
          <w:szCs w:val="22"/>
        </w:rPr>
      </w:pPr>
      <w:hyperlink w:anchor="_Toc169857381" w:history="1">
        <w:r w:rsidR="00A81356" w:rsidRPr="00B35E16">
          <w:rPr>
            <w:rStyle w:val="Collegamentoipertestuale"/>
            <w:rFonts w:ascii="Palatino Linotype" w:hAnsi="Palatino Linotype"/>
            <w:b/>
            <w:noProof/>
          </w:rPr>
          <w:t>Art. 16. - Recesso</w:t>
        </w:r>
        <w:r w:rsidR="00A81356">
          <w:rPr>
            <w:noProof/>
            <w:webHidden/>
          </w:rPr>
          <w:tab/>
        </w:r>
        <w:r w:rsidR="00A81356">
          <w:rPr>
            <w:noProof/>
            <w:webHidden/>
          </w:rPr>
          <w:fldChar w:fldCharType="begin"/>
        </w:r>
        <w:r w:rsidR="00A81356">
          <w:rPr>
            <w:noProof/>
            <w:webHidden/>
          </w:rPr>
          <w:instrText xml:space="preserve"> PAGEREF _Toc169857381 \h </w:instrText>
        </w:r>
        <w:r w:rsidR="00A81356">
          <w:rPr>
            <w:noProof/>
            <w:webHidden/>
          </w:rPr>
        </w:r>
        <w:r w:rsidR="00A81356">
          <w:rPr>
            <w:noProof/>
            <w:webHidden/>
          </w:rPr>
          <w:fldChar w:fldCharType="separate"/>
        </w:r>
        <w:r w:rsidR="00302C82">
          <w:rPr>
            <w:noProof/>
            <w:webHidden/>
          </w:rPr>
          <w:t>10</w:t>
        </w:r>
        <w:r w:rsidR="00A81356">
          <w:rPr>
            <w:noProof/>
            <w:webHidden/>
          </w:rPr>
          <w:fldChar w:fldCharType="end"/>
        </w:r>
      </w:hyperlink>
    </w:p>
    <w:p w14:paraId="28F6E83F" w14:textId="551EB958" w:rsidR="00A81356" w:rsidRDefault="00F46C50">
      <w:pPr>
        <w:pStyle w:val="Sommario2"/>
        <w:rPr>
          <w:rFonts w:asciiTheme="minorHAnsi" w:eastAsiaTheme="minorEastAsia" w:hAnsiTheme="minorHAnsi" w:cstheme="minorBidi"/>
          <w:noProof/>
          <w:sz w:val="22"/>
          <w:szCs w:val="22"/>
        </w:rPr>
      </w:pPr>
      <w:hyperlink w:anchor="_Toc169857382" w:history="1">
        <w:r w:rsidR="00A81356" w:rsidRPr="00B35E16">
          <w:rPr>
            <w:rStyle w:val="Collegamentoipertestuale"/>
            <w:rFonts w:ascii="Palatino Linotype" w:hAnsi="Palatino Linotype"/>
            <w:b/>
            <w:noProof/>
          </w:rPr>
          <w:t>Art. 17. - Subappalto</w:t>
        </w:r>
        <w:r w:rsidR="00A81356">
          <w:rPr>
            <w:noProof/>
            <w:webHidden/>
          </w:rPr>
          <w:tab/>
        </w:r>
        <w:r w:rsidR="00A81356">
          <w:rPr>
            <w:noProof/>
            <w:webHidden/>
          </w:rPr>
          <w:fldChar w:fldCharType="begin"/>
        </w:r>
        <w:r w:rsidR="00A81356">
          <w:rPr>
            <w:noProof/>
            <w:webHidden/>
          </w:rPr>
          <w:instrText xml:space="preserve"> PAGEREF _Toc169857382 \h </w:instrText>
        </w:r>
        <w:r w:rsidR="00A81356">
          <w:rPr>
            <w:noProof/>
            <w:webHidden/>
          </w:rPr>
        </w:r>
        <w:r w:rsidR="00A81356">
          <w:rPr>
            <w:noProof/>
            <w:webHidden/>
          </w:rPr>
          <w:fldChar w:fldCharType="separate"/>
        </w:r>
        <w:r w:rsidR="00302C82">
          <w:rPr>
            <w:noProof/>
            <w:webHidden/>
          </w:rPr>
          <w:t>10</w:t>
        </w:r>
        <w:r w:rsidR="00A81356">
          <w:rPr>
            <w:noProof/>
            <w:webHidden/>
          </w:rPr>
          <w:fldChar w:fldCharType="end"/>
        </w:r>
      </w:hyperlink>
    </w:p>
    <w:p w14:paraId="23387881" w14:textId="5C15B816" w:rsidR="00A81356" w:rsidRDefault="00F46C50">
      <w:pPr>
        <w:pStyle w:val="Sommario2"/>
        <w:rPr>
          <w:rFonts w:asciiTheme="minorHAnsi" w:eastAsiaTheme="minorEastAsia" w:hAnsiTheme="minorHAnsi" w:cstheme="minorBidi"/>
          <w:noProof/>
          <w:sz w:val="22"/>
          <w:szCs w:val="22"/>
        </w:rPr>
      </w:pPr>
      <w:hyperlink w:anchor="_Toc169857383" w:history="1">
        <w:r w:rsidR="00A81356" w:rsidRPr="00B35E16">
          <w:rPr>
            <w:rStyle w:val="Collegamentoipertestuale"/>
            <w:rFonts w:ascii="Palatino Linotype" w:hAnsi="Palatino Linotype"/>
            <w:b/>
            <w:noProof/>
          </w:rPr>
          <w:t>Art. 18. - Corrispettivi</w:t>
        </w:r>
        <w:r w:rsidR="00A81356">
          <w:rPr>
            <w:noProof/>
            <w:webHidden/>
          </w:rPr>
          <w:tab/>
        </w:r>
        <w:r w:rsidR="00A81356">
          <w:rPr>
            <w:noProof/>
            <w:webHidden/>
          </w:rPr>
          <w:fldChar w:fldCharType="begin"/>
        </w:r>
        <w:r w:rsidR="00A81356">
          <w:rPr>
            <w:noProof/>
            <w:webHidden/>
          </w:rPr>
          <w:instrText xml:space="preserve"> PAGEREF _Toc169857383 \h </w:instrText>
        </w:r>
        <w:r w:rsidR="00A81356">
          <w:rPr>
            <w:noProof/>
            <w:webHidden/>
          </w:rPr>
        </w:r>
        <w:r w:rsidR="00A81356">
          <w:rPr>
            <w:noProof/>
            <w:webHidden/>
          </w:rPr>
          <w:fldChar w:fldCharType="separate"/>
        </w:r>
        <w:r w:rsidR="00302C82">
          <w:rPr>
            <w:noProof/>
            <w:webHidden/>
          </w:rPr>
          <w:t>10</w:t>
        </w:r>
        <w:r w:rsidR="00A81356">
          <w:rPr>
            <w:noProof/>
            <w:webHidden/>
          </w:rPr>
          <w:fldChar w:fldCharType="end"/>
        </w:r>
      </w:hyperlink>
    </w:p>
    <w:p w14:paraId="4873A882" w14:textId="7381C525" w:rsidR="00A81356" w:rsidRDefault="00F46C50">
      <w:pPr>
        <w:pStyle w:val="Sommario2"/>
        <w:rPr>
          <w:rFonts w:asciiTheme="minorHAnsi" w:eastAsiaTheme="minorEastAsia" w:hAnsiTheme="minorHAnsi" w:cstheme="minorBidi"/>
          <w:noProof/>
          <w:sz w:val="22"/>
          <w:szCs w:val="22"/>
        </w:rPr>
      </w:pPr>
      <w:hyperlink w:anchor="_Toc169857384" w:history="1">
        <w:r w:rsidR="00A81356" w:rsidRPr="00B35E16">
          <w:rPr>
            <w:rStyle w:val="Collegamentoipertestuale"/>
            <w:rFonts w:ascii="Palatino Linotype" w:hAnsi="Palatino Linotype"/>
            <w:b/>
            <w:noProof/>
          </w:rPr>
          <w:t xml:space="preserve">Art. 19. - </w:t>
        </w:r>
        <w:r w:rsidR="00A81356" w:rsidRPr="00B35E16">
          <w:rPr>
            <w:rStyle w:val="Collegamentoipertestuale"/>
            <w:rFonts w:ascii="Palatino Linotype" w:hAnsi="Palatino Linotype"/>
            <w:b/>
            <w:bCs/>
            <w:noProof/>
          </w:rPr>
          <w:t>Fatturazione e pagamenti</w:t>
        </w:r>
        <w:r w:rsidR="00A81356">
          <w:rPr>
            <w:noProof/>
            <w:webHidden/>
          </w:rPr>
          <w:tab/>
        </w:r>
        <w:r w:rsidR="00A81356">
          <w:rPr>
            <w:noProof/>
            <w:webHidden/>
          </w:rPr>
          <w:fldChar w:fldCharType="begin"/>
        </w:r>
        <w:r w:rsidR="00A81356">
          <w:rPr>
            <w:noProof/>
            <w:webHidden/>
          </w:rPr>
          <w:instrText xml:space="preserve"> PAGEREF _Toc169857384 \h </w:instrText>
        </w:r>
        <w:r w:rsidR="00A81356">
          <w:rPr>
            <w:noProof/>
            <w:webHidden/>
          </w:rPr>
        </w:r>
        <w:r w:rsidR="00A81356">
          <w:rPr>
            <w:noProof/>
            <w:webHidden/>
          </w:rPr>
          <w:fldChar w:fldCharType="separate"/>
        </w:r>
        <w:r w:rsidR="00302C82">
          <w:rPr>
            <w:noProof/>
            <w:webHidden/>
          </w:rPr>
          <w:t>10</w:t>
        </w:r>
        <w:r w:rsidR="00A81356">
          <w:rPr>
            <w:noProof/>
            <w:webHidden/>
          </w:rPr>
          <w:fldChar w:fldCharType="end"/>
        </w:r>
      </w:hyperlink>
    </w:p>
    <w:p w14:paraId="18144D2F" w14:textId="2774CA2E" w:rsidR="00A81356" w:rsidRDefault="00F46C50">
      <w:pPr>
        <w:pStyle w:val="Sommario2"/>
        <w:rPr>
          <w:rFonts w:asciiTheme="minorHAnsi" w:eastAsiaTheme="minorEastAsia" w:hAnsiTheme="minorHAnsi" w:cstheme="minorBidi"/>
          <w:noProof/>
          <w:sz w:val="22"/>
          <w:szCs w:val="22"/>
        </w:rPr>
      </w:pPr>
      <w:hyperlink w:anchor="_Toc169857385" w:history="1">
        <w:r w:rsidR="00A81356" w:rsidRPr="00B35E16">
          <w:rPr>
            <w:rStyle w:val="Collegamentoipertestuale"/>
            <w:rFonts w:ascii="Palatino Linotype" w:hAnsi="Palatino Linotype"/>
            <w:b/>
            <w:noProof/>
          </w:rPr>
          <w:t>Art. 20. - Tracciabilità dei flussi finanziari</w:t>
        </w:r>
        <w:r w:rsidR="00A81356">
          <w:rPr>
            <w:noProof/>
            <w:webHidden/>
          </w:rPr>
          <w:tab/>
        </w:r>
        <w:r w:rsidR="00A81356">
          <w:rPr>
            <w:noProof/>
            <w:webHidden/>
          </w:rPr>
          <w:fldChar w:fldCharType="begin"/>
        </w:r>
        <w:r w:rsidR="00A81356">
          <w:rPr>
            <w:noProof/>
            <w:webHidden/>
          </w:rPr>
          <w:instrText xml:space="preserve"> PAGEREF _Toc169857385 \h </w:instrText>
        </w:r>
        <w:r w:rsidR="00A81356">
          <w:rPr>
            <w:noProof/>
            <w:webHidden/>
          </w:rPr>
        </w:r>
        <w:r w:rsidR="00A81356">
          <w:rPr>
            <w:noProof/>
            <w:webHidden/>
          </w:rPr>
          <w:fldChar w:fldCharType="separate"/>
        </w:r>
        <w:r w:rsidR="00302C82">
          <w:rPr>
            <w:noProof/>
            <w:webHidden/>
          </w:rPr>
          <w:t>11</w:t>
        </w:r>
        <w:r w:rsidR="00A81356">
          <w:rPr>
            <w:noProof/>
            <w:webHidden/>
          </w:rPr>
          <w:fldChar w:fldCharType="end"/>
        </w:r>
      </w:hyperlink>
    </w:p>
    <w:p w14:paraId="5DE1C243" w14:textId="4948338A" w:rsidR="00A81356" w:rsidRDefault="00F46C50">
      <w:pPr>
        <w:pStyle w:val="Sommario2"/>
        <w:rPr>
          <w:rFonts w:asciiTheme="minorHAnsi" w:eastAsiaTheme="minorEastAsia" w:hAnsiTheme="minorHAnsi" w:cstheme="minorBidi"/>
          <w:noProof/>
          <w:sz w:val="22"/>
          <w:szCs w:val="22"/>
        </w:rPr>
      </w:pPr>
      <w:hyperlink w:anchor="_Toc169857386" w:history="1">
        <w:r w:rsidR="00A81356" w:rsidRPr="00B35E16">
          <w:rPr>
            <w:rStyle w:val="Collegamentoipertestuale"/>
            <w:rFonts w:ascii="Palatino Linotype" w:hAnsi="Palatino Linotype"/>
            <w:b/>
            <w:noProof/>
          </w:rPr>
          <w:t>Art. 21. - Garanzia definitiva</w:t>
        </w:r>
        <w:r w:rsidR="00A81356">
          <w:rPr>
            <w:noProof/>
            <w:webHidden/>
          </w:rPr>
          <w:tab/>
        </w:r>
        <w:r w:rsidR="00A81356">
          <w:rPr>
            <w:noProof/>
            <w:webHidden/>
          </w:rPr>
          <w:fldChar w:fldCharType="begin"/>
        </w:r>
        <w:r w:rsidR="00A81356">
          <w:rPr>
            <w:noProof/>
            <w:webHidden/>
          </w:rPr>
          <w:instrText xml:space="preserve"> PAGEREF _Toc169857386 \h </w:instrText>
        </w:r>
        <w:r w:rsidR="00A81356">
          <w:rPr>
            <w:noProof/>
            <w:webHidden/>
          </w:rPr>
        </w:r>
        <w:r w:rsidR="00A81356">
          <w:rPr>
            <w:noProof/>
            <w:webHidden/>
          </w:rPr>
          <w:fldChar w:fldCharType="separate"/>
        </w:r>
        <w:r w:rsidR="00302C82">
          <w:rPr>
            <w:noProof/>
            <w:webHidden/>
          </w:rPr>
          <w:t>11</w:t>
        </w:r>
        <w:r w:rsidR="00A81356">
          <w:rPr>
            <w:noProof/>
            <w:webHidden/>
          </w:rPr>
          <w:fldChar w:fldCharType="end"/>
        </w:r>
      </w:hyperlink>
    </w:p>
    <w:p w14:paraId="38E67B67" w14:textId="57C67557" w:rsidR="00A81356" w:rsidRDefault="00F46C50">
      <w:pPr>
        <w:pStyle w:val="Sommario2"/>
        <w:rPr>
          <w:rFonts w:asciiTheme="minorHAnsi" w:eastAsiaTheme="minorEastAsia" w:hAnsiTheme="minorHAnsi" w:cstheme="minorBidi"/>
          <w:noProof/>
          <w:sz w:val="22"/>
          <w:szCs w:val="22"/>
        </w:rPr>
      </w:pPr>
      <w:hyperlink w:anchor="_Toc169857387" w:history="1">
        <w:r w:rsidR="00A81356" w:rsidRPr="00B35E16">
          <w:rPr>
            <w:rStyle w:val="Collegamentoipertestuale"/>
            <w:rFonts w:ascii="Palatino Linotype" w:hAnsi="Palatino Linotype"/>
            <w:b/>
            <w:noProof/>
          </w:rPr>
          <w:t>Art. 22. - Spese, stipula e registrazione del contratto</w:t>
        </w:r>
        <w:r w:rsidR="00A81356">
          <w:rPr>
            <w:noProof/>
            <w:webHidden/>
          </w:rPr>
          <w:tab/>
        </w:r>
        <w:r w:rsidR="00A81356">
          <w:rPr>
            <w:noProof/>
            <w:webHidden/>
          </w:rPr>
          <w:fldChar w:fldCharType="begin"/>
        </w:r>
        <w:r w:rsidR="00A81356">
          <w:rPr>
            <w:noProof/>
            <w:webHidden/>
          </w:rPr>
          <w:instrText xml:space="preserve"> PAGEREF _Toc169857387 \h </w:instrText>
        </w:r>
        <w:r w:rsidR="00A81356">
          <w:rPr>
            <w:noProof/>
            <w:webHidden/>
          </w:rPr>
        </w:r>
        <w:r w:rsidR="00A81356">
          <w:rPr>
            <w:noProof/>
            <w:webHidden/>
          </w:rPr>
          <w:fldChar w:fldCharType="separate"/>
        </w:r>
        <w:r w:rsidR="00302C82">
          <w:rPr>
            <w:noProof/>
            <w:webHidden/>
          </w:rPr>
          <w:t>12</w:t>
        </w:r>
        <w:r w:rsidR="00A81356">
          <w:rPr>
            <w:noProof/>
            <w:webHidden/>
          </w:rPr>
          <w:fldChar w:fldCharType="end"/>
        </w:r>
      </w:hyperlink>
    </w:p>
    <w:p w14:paraId="7D18E9F1" w14:textId="05F434E2" w:rsidR="00A81356" w:rsidRDefault="00F46C50">
      <w:pPr>
        <w:pStyle w:val="Sommario2"/>
        <w:rPr>
          <w:rFonts w:asciiTheme="minorHAnsi" w:eastAsiaTheme="minorEastAsia" w:hAnsiTheme="minorHAnsi" w:cstheme="minorBidi"/>
          <w:noProof/>
          <w:sz w:val="22"/>
          <w:szCs w:val="22"/>
        </w:rPr>
      </w:pPr>
      <w:hyperlink w:anchor="_Toc169857388" w:history="1">
        <w:r w:rsidR="00A81356" w:rsidRPr="00B35E16">
          <w:rPr>
            <w:rStyle w:val="Collegamentoipertestuale"/>
            <w:rFonts w:ascii="Palatino Linotype" w:hAnsi="Palatino Linotype"/>
            <w:b/>
            <w:noProof/>
          </w:rPr>
          <w:t>Art. 23. - Controversie</w:t>
        </w:r>
        <w:r w:rsidR="00A81356">
          <w:rPr>
            <w:noProof/>
            <w:webHidden/>
          </w:rPr>
          <w:tab/>
        </w:r>
        <w:r w:rsidR="00A81356">
          <w:rPr>
            <w:noProof/>
            <w:webHidden/>
          </w:rPr>
          <w:fldChar w:fldCharType="begin"/>
        </w:r>
        <w:r w:rsidR="00A81356">
          <w:rPr>
            <w:noProof/>
            <w:webHidden/>
          </w:rPr>
          <w:instrText xml:space="preserve"> PAGEREF _Toc169857388 \h </w:instrText>
        </w:r>
        <w:r w:rsidR="00A81356">
          <w:rPr>
            <w:noProof/>
            <w:webHidden/>
          </w:rPr>
        </w:r>
        <w:r w:rsidR="00A81356">
          <w:rPr>
            <w:noProof/>
            <w:webHidden/>
          </w:rPr>
          <w:fldChar w:fldCharType="separate"/>
        </w:r>
        <w:r w:rsidR="00302C82">
          <w:rPr>
            <w:noProof/>
            <w:webHidden/>
          </w:rPr>
          <w:t>13</w:t>
        </w:r>
        <w:r w:rsidR="00A81356">
          <w:rPr>
            <w:noProof/>
            <w:webHidden/>
          </w:rPr>
          <w:fldChar w:fldCharType="end"/>
        </w:r>
      </w:hyperlink>
    </w:p>
    <w:p w14:paraId="3FD3C65A" w14:textId="26C30B4D" w:rsidR="00A81356" w:rsidRDefault="00F46C50">
      <w:pPr>
        <w:pStyle w:val="Sommario2"/>
        <w:rPr>
          <w:rFonts w:asciiTheme="minorHAnsi" w:eastAsiaTheme="minorEastAsia" w:hAnsiTheme="minorHAnsi" w:cstheme="minorBidi"/>
          <w:noProof/>
          <w:sz w:val="22"/>
          <w:szCs w:val="22"/>
        </w:rPr>
      </w:pPr>
      <w:hyperlink w:anchor="_Toc169857389" w:history="1">
        <w:r w:rsidR="00A81356" w:rsidRPr="00B35E16">
          <w:rPr>
            <w:rStyle w:val="Collegamentoipertestuale"/>
            <w:rFonts w:ascii="Palatino Linotype" w:hAnsi="Palatino Linotype"/>
            <w:b/>
            <w:noProof/>
          </w:rPr>
          <w:t>Art. 24. - Trattamento dei Dati Personali e Privacy</w:t>
        </w:r>
        <w:r w:rsidR="00A81356">
          <w:rPr>
            <w:noProof/>
            <w:webHidden/>
          </w:rPr>
          <w:tab/>
        </w:r>
        <w:r w:rsidR="00A81356">
          <w:rPr>
            <w:noProof/>
            <w:webHidden/>
          </w:rPr>
          <w:fldChar w:fldCharType="begin"/>
        </w:r>
        <w:r w:rsidR="00A81356">
          <w:rPr>
            <w:noProof/>
            <w:webHidden/>
          </w:rPr>
          <w:instrText xml:space="preserve"> PAGEREF _Toc169857389 \h </w:instrText>
        </w:r>
        <w:r w:rsidR="00A81356">
          <w:rPr>
            <w:noProof/>
            <w:webHidden/>
          </w:rPr>
        </w:r>
        <w:r w:rsidR="00A81356">
          <w:rPr>
            <w:noProof/>
            <w:webHidden/>
          </w:rPr>
          <w:fldChar w:fldCharType="separate"/>
        </w:r>
        <w:r w:rsidR="00302C82">
          <w:rPr>
            <w:noProof/>
            <w:webHidden/>
          </w:rPr>
          <w:t>13</w:t>
        </w:r>
        <w:r w:rsidR="00A81356">
          <w:rPr>
            <w:noProof/>
            <w:webHidden/>
          </w:rPr>
          <w:fldChar w:fldCharType="end"/>
        </w:r>
      </w:hyperlink>
    </w:p>
    <w:p w14:paraId="3A6D31A7" w14:textId="350DD676" w:rsidR="00A81356" w:rsidRDefault="00F46C50">
      <w:pPr>
        <w:pStyle w:val="Sommario2"/>
        <w:rPr>
          <w:rFonts w:asciiTheme="minorHAnsi" w:eastAsiaTheme="minorEastAsia" w:hAnsiTheme="minorHAnsi" w:cstheme="minorBidi"/>
          <w:noProof/>
          <w:sz w:val="22"/>
          <w:szCs w:val="22"/>
        </w:rPr>
      </w:pPr>
      <w:hyperlink w:anchor="_Toc169857390" w:history="1">
        <w:r w:rsidR="00A81356" w:rsidRPr="00B35E16">
          <w:rPr>
            <w:rStyle w:val="Collegamentoipertestuale"/>
            <w:rFonts w:ascii="Palatino Linotype" w:hAnsi="Palatino Linotype"/>
            <w:b/>
            <w:noProof/>
          </w:rPr>
          <w:t xml:space="preserve">Art. 25. - </w:t>
        </w:r>
        <w:r w:rsidR="00A81356" w:rsidRPr="00B35E16">
          <w:rPr>
            <w:rStyle w:val="Collegamentoipertestuale"/>
            <w:rFonts w:ascii="Palatino Linotype" w:hAnsi="Palatino Linotype"/>
            <w:b/>
            <w:bCs/>
            <w:noProof/>
          </w:rPr>
          <w:t>Norme di rinvio</w:t>
        </w:r>
        <w:r w:rsidR="00A81356">
          <w:rPr>
            <w:noProof/>
            <w:webHidden/>
          </w:rPr>
          <w:tab/>
        </w:r>
        <w:r w:rsidR="00A81356">
          <w:rPr>
            <w:noProof/>
            <w:webHidden/>
          </w:rPr>
          <w:fldChar w:fldCharType="begin"/>
        </w:r>
        <w:r w:rsidR="00A81356">
          <w:rPr>
            <w:noProof/>
            <w:webHidden/>
          </w:rPr>
          <w:instrText xml:space="preserve"> PAGEREF _Toc169857390 \h </w:instrText>
        </w:r>
        <w:r w:rsidR="00A81356">
          <w:rPr>
            <w:noProof/>
            <w:webHidden/>
          </w:rPr>
        </w:r>
        <w:r w:rsidR="00A81356">
          <w:rPr>
            <w:noProof/>
            <w:webHidden/>
          </w:rPr>
          <w:fldChar w:fldCharType="separate"/>
        </w:r>
        <w:r w:rsidR="00302C82">
          <w:rPr>
            <w:noProof/>
            <w:webHidden/>
          </w:rPr>
          <w:t>14</w:t>
        </w:r>
        <w:r w:rsidR="00A81356">
          <w:rPr>
            <w:noProof/>
            <w:webHidden/>
          </w:rPr>
          <w:fldChar w:fldCharType="end"/>
        </w:r>
      </w:hyperlink>
    </w:p>
    <w:p w14:paraId="13020ABA" w14:textId="09B908BD" w:rsidR="00A941E2" w:rsidRDefault="00943962" w:rsidP="00A941E2">
      <w:pPr>
        <w:keepNext/>
        <w:spacing w:after="0" w:line="360" w:lineRule="auto"/>
        <w:jc w:val="both"/>
        <w:outlineLvl w:val="1"/>
        <w:rPr>
          <w:rStyle w:val="Collegamentoipertestuale"/>
          <w:rFonts w:eastAsia="Times New Roman" w:cs="Arial"/>
          <w:b/>
          <w:noProof/>
          <w:sz w:val="24"/>
          <w:szCs w:val="24"/>
          <w:lang w:eastAsia="it-IT"/>
        </w:rPr>
      </w:pPr>
      <w:r w:rsidRPr="0080713F">
        <w:rPr>
          <w:rStyle w:val="Collegamentoipertestuale"/>
          <w:rFonts w:eastAsia="Times New Roman" w:cs="Arial"/>
          <w:b/>
          <w:noProof/>
          <w:sz w:val="24"/>
          <w:szCs w:val="24"/>
          <w:lang w:eastAsia="it-IT"/>
        </w:rPr>
        <w:fldChar w:fldCharType="end"/>
      </w:r>
      <w:bookmarkStart w:id="16" w:name="_Toc470162808"/>
      <w:bookmarkStart w:id="17" w:name="_Toc446076593"/>
      <w:bookmarkEnd w:id="1"/>
    </w:p>
    <w:p w14:paraId="62F5DAE4" w14:textId="77777777" w:rsidR="00A941E2" w:rsidRDefault="00A941E2">
      <w:pPr>
        <w:spacing w:after="0" w:line="240" w:lineRule="auto"/>
        <w:rPr>
          <w:rStyle w:val="Collegamentoipertestuale"/>
          <w:rFonts w:eastAsia="Times New Roman" w:cs="Arial"/>
          <w:b/>
          <w:noProof/>
          <w:sz w:val="24"/>
          <w:szCs w:val="24"/>
          <w:lang w:eastAsia="it-IT"/>
        </w:rPr>
      </w:pPr>
      <w:r>
        <w:rPr>
          <w:rStyle w:val="Collegamentoipertestuale"/>
          <w:rFonts w:eastAsia="Times New Roman" w:cs="Arial"/>
          <w:b/>
          <w:noProof/>
          <w:sz w:val="24"/>
          <w:szCs w:val="24"/>
          <w:lang w:eastAsia="it-IT"/>
        </w:rPr>
        <w:br w:type="page"/>
      </w:r>
    </w:p>
    <w:p w14:paraId="2100140F" w14:textId="50623771" w:rsidR="001F69E4" w:rsidRPr="00D26496" w:rsidRDefault="001F69E4" w:rsidP="00A941E2">
      <w:pPr>
        <w:keepNext/>
        <w:spacing w:after="0" w:line="360" w:lineRule="auto"/>
        <w:jc w:val="both"/>
        <w:outlineLvl w:val="1"/>
        <w:rPr>
          <w:rFonts w:ascii="Palatino Linotype" w:eastAsia="Times New Roman" w:hAnsi="Palatino Linotype" w:cs="Arial"/>
          <w:b/>
          <w:sz w:val="20"/>
          <w:szCs w:val="20"/>
          <w:u w:val="single"/>
          <w:lang w:eastAsia="it-IT"/>
        </w:rPr>
      </w:pPr>
      <w:bookmarkStart w:id="18" w:name="_Toc169857366"/>
      <w:r w:rsidRPr="00D26496">
        <w:rPr>
          <w:rFonts w:ascii="Palatino Linotype" w:eastAsia="Times New Roman" w:hAnsi="Palatino Linotype" w:cs="Arial"/>
          <w:b/>
          <w:sz w:val="20"/>
          <w:szCs w:val="20"/>
          <w:u w:val="single"/>
          <w:lang w:eastAsia="it-IT"/>
        </w:rPr>
        <w:lastRenderedPageBreak/>
        <w:t xml:space="preserve">Art. </w:t>
      </w:r>
      <w:r w:rsidR="00943962" w:rsidRPr="00D26496">
        <w:rPr>
          <w:rFonts w:ascii="Palatino Linotype" w:eastAsia="Times New Roman" w:hAnsi="Palatino Linotype" w:cs="Arial"/>
          <w:b/>
          <w:sz w:val="20"/>
          <w:szCs w:val="20"/>
          <w:u w:val="single"/>
          <w:lang w:eastAsia="it-IT"/>
        </w:rPr>
        <w:fldChar w:fldCharType="begin"/>
      </w:r>
      <w:r w:rsidRPr="00D26496">
        <w:rPr>
          <w:rFonts w:ascii="Palatino Linotype" w:eastAsia="Times New Roman" w:hAnsi="Palatino Linotype" w:cs="Arial"/>
          <w:b/>
          <w:sz w:val="20"/>
          <w:szCs w:val="20"/>
          <w:u w:val="single"/>
          <w:lang w:eastAsia="it-IT"/>
        </w:rPr>
        <w:instrText xml:space="preserve"> AUTONUM </w:instrText>
      </w:r>
      <w:r w:rsidR="00943962" w:rsidRPr="00D26496">
        <w:rPr>
          <w:rFonts w:ascii="Palatino Linotype" w:eastAsia="Times New Roman" w:hAnsi="Palatino Linotype" w:cs="Arial"/>
          <w:b/>
          <w:sz w:val="20"/>
          <w:szCs w:val="20"/>
          <w:u w:val="single"/>
          <w:lang w:eastAsia="it-IT"/>
        </w:rPr>
        <w:fldChar w:fldCharType="end"/>
      </w:r>
      <w:r w:rsidRPr="00D26496">
        <w:rPr>
          <w:rFonts w:ascii="Palatino Linotype" w:eastAsia="Times New Roman" w:hAnsi="Palatino Linotype" w:cs="Arial"/>
          <w:b/>
          <w:sz w:val="20"/>
          <w:szCs w:val="20"/>
          <w:u w:val="single"/>
          <w:lang w:eastAsia="it-IT"/>
        </w:rPr>
        <w:t xml:space="preserve"> - </w:t>
      </w:r>
      <w:r w:rsidR="009A165C" w:rsidRPr="00D26496">
        <w:rPr>
          <w:rFonts w:ascii="Palatino Linotype" w:eastAsia="Times New Roman" w:hAnsi="Palatino Linotype" w:cs="Arial"/>
          <w:b/>
          <w:sz w:val="20"/>
          <w:szCs w:val="20"/>
          <w:u w:val="single"/>
          <w:lang w:eastAsia="it-IT"/>
        </w:rPr>
        <w:t xml:space="preserve">Oggetto </w:t>
      </w:r>
      <w:r w:rsidR="008C2CCD">
        <w:rPr>
          <w:rFonts w:ascii="Palatino Linotype" w:eastAsia="Times New Roman" w:hAnsi="Palatino Linotype" w:cs="Arial"/>
          <w:b/>
          <w:sz w:val="20"/>
          <w:szCs w:val="20"/>
          <w:u w:val="single"/>
          <w:lang w:eastAsia="it-IT"/>
        </w:rPr>
        <w:t>dell’appalto</w:t>
      </w:r>
      <w:bookmarkEnd w:id="18"/>
    </w:p>
    <w:p w14:paraId="32F1DA11" w14:textId="2F6CA09A" w:rsidR="00C8711D" w:rsidRDefault="00FE6FE6" w:rsidP="003A6579">
      <w:pPr>
        <w:spacing w:after="0"/>
        <w:jc w:val="both"/>
        <w:rPr>
          <w:rFonts w:ascii="Palatino Linotype" w:hAnsi="Palatino Linotype"/>
          <w:b/>
          <w:sz w:val="20"/>
          <w:szCs w:val="20"/>
          <w:lang w:eastAsia="ar-SA"/>
        </w:rPr>
      </w:pPr>
      <w:r w:rsidRPr="00D354BA">
        <w:rPr>
          <w:rFonts w:ascii="Palatino Linotype" w:hAnsi="Palatino Linotype"/>
          <w:sz w:val="20"/>
          <w:szCs w:val="20"/>
        </w:rPr>
        <w:t>L’appalto consiste nell’affidamento della fornitura</w:t>
      </w:r>
      <w:r w:rsidR="00A81356" w:rsidRPr="00A81356">
        <w:rPr>
          <w:rFonts w:ascii="Palatino Linotype" w:hAnsi="Palatino Linotype"/>
          <w:b/>
          <w:bCs/>
          <w:sz w:val="20"/>
          <w:szCs w:val="20"/>
          <w:lang w:eastAsia="ar-SA"/>
        </w:rPr>
        <w:t xml:space="preserve"> </w:t>
      </w:r>
      <w:r w:rsidR="002018E1">
        <w:rPr>
          <w:rFonts w:ascii="Palatino Linotype" w:hAnsi="Palatino Linotype"/>
          <w:bCs/>
          <w:sz w:val="20"/>
          <w:szCs w:val="20"/>
          <w:lang w:eastAsia="ar-SA"/>
        </w:rPr>
        <w:t>semestrale</w:t>
      </w:r>
      <w:r w:rsidR="00BD06A8" w:rsidRPr="00BD06A8">
        <w:rPr>
          <w:rFonts w:ascii="Palatino Linotype" w:hAnsi="Palatino Linotype"/>
          <w:bCs/>
          <w:sz w:val="20"/>
          <w:szCs w:val="20"/>
          <w:lang w:eastAsia="ar-SA"/>
        </w:rPr>
        <w:t xml:space="preserve"> di </w:t>
      </w:r>
      <w:r w:rsidR="007C4F38" w:rsidRPr="007C4F38">
        <w:rPr>
          <w:rFonts w:ascii="Palatino Linotype" w:hAnsi="Palatino Linotype"/>
          <w:b/>
          <w:bCs/>
          <w:sz w:val="20"/>
          <w:szCs w:val="20"/>
          <w:lang w:eastAsia="ar-SA"/>
        </w:rPr>
        <w:t>“TUBI ENDOTRACHEALI LASER-FLEX IN ACCIAIO INOSSIDABILE” per il Comparto Operatorio dell’U.O.C. di Otorinolaringoiatria del P.O. di Matera</w:t>
      </w:r>
      <w:r w:rsidR="00C8711D">
        <w:rPr>
          <w:rFonts w:ascii="Palatino Linotype" w:hAnsi="Palatino Linotype"/>
          <w:b/>
          <w:sz w:val="20"/>
          <w:szCs w:val="20"/>
          <w:lang w:eastAsia="ar-SA"/>
        </w:rPr>
        <w:t>.</w:t>
      </w:r>
    </w:p>
    <w:p w14:paraId="7CE6D857" w14:textId="5AD18540" w:rsidR="00EA466A" w:rsidRPr="00EA466A" w:rsidRDefault="00EA466A" w:rsidP="003A6579">
      <w:pPr>
        <w:spacing w:after="0"/>
        <w:jc w:val="both"/>
        <w:rPr>
          <w:rFonts w:ascii="Palatino Linotype" w:hAnsi="Palatino Linotype"/>
          <w:sz w:val="20"/>
          <w:szCs w:val="20"/>
        </w:rPr>
      </w:pPr>
      <w:r w:rsidRPr="00EA466A">
        <w:rPr>
          <w:rFonts w:ascii="Palatino Linotype" w:hAnsi="Palatino Linotype"/>
          <w:sz w:val="20"/>
          <w:szCs w:val="20"/>
        </w:rPr>
        <w:t xml:space="preserve">In considerazione della natura stessa </w:t>
      </w:r>
      <w:r>
        <w:rPr>
          <w:rFonts w:ascii="Palatino Linotype" w:hAnsi="Palatino Linotype"/>
          <w:sz w:val="20"/>
          <w:szCs w:val="20"/>
        </w:rPr>
        <w:t>della fornitura</w:t>
      </w:r>
      <w:r w:rsidRPr="00EA466A">
        <w:rPr>
          <w:rFonts w:ascii="Palatino Linotype" w:hAnsi="Palatino Linotype"/>
          <w:sz w:val="20"/>
          <w:szCs w:val="20"/>
        </w:rPr>
        <w:t xml:space="preserve">, si ritiene opportuno evidenziare che le quantità </w:t>
      </w:r>
      <w:r>
        <w:rPr>
          <w:rFonts w:ascii="Palatino Linotype" w:hAnsi="Palatino Linotype"/>
          <w:sz w:val="20"/>
          <w:szCs w:val="20"/>
        </w:rPr>
        <w:t>stimate in fabbisogno d</w:t>
      </w:r>
      <w:r w:rsidRPr="00EA466A">
        <w:rPr>
          <w:rFonts w:ascii="Palatino Linotype" w:hAnsi="Palatino Linotype"/>
          <w:sz w:val="20"/>
          <w:szCs w:val="20"/>
        </w:rPr>
        <w:t xml:space="preserve">evono considerarsi meramente indicative e non costituiscono in nessun caso obbligo contrattuale per l’Amministrazione contraente, la quale provvederà ad ordinare </w:t>
      </w:r>
      <w:r>
        <w:rPr>
          <w:rFonts w:ascii="Palatino Linotype" w:hAnsi="Palatino Linotype"/>
          <w:sz w:val="20"/>
          <w:szCs w:val="20"/>
        </w:rPr>
        <w:t xml:space="preserve">le forniture </w:t>
      </w:r>
      <w:r w:rsidRPr="00EA466A">
        <w:rPr>
          <w:rFonts w:ascii="Palatino Linotype" w:hAnsi="Palatino Linotype"/>
          <w:sz w:val="20"/>
          <w:szCs w:val="20"/>
        </w:rPr>
        <w:t>per le quantità che si rendessero effettivamente necessarie all’espletamento della propria attività istituzionale.</w:t>
      </w:r>
    </w:p>
    <w:p w14:paraId="3F067871" w14:textId="23D8C052"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Per tale ragione, gli ordinativi verranno emessi sulla base delle effettive necessità, senza che l’operatore economico possa subordinare l’evasione dell’ordine a quantitativi minimi. L’Aggiudicatario, pertanto, sarà tenuto a fornire, alle condizioni economiche risultanti in sede di gara, solo ed esclusivamente le quantità di prodotto che verranno effettivamente ordinate, senza poter avanzare alcuna eccezione o reclamo qualora le quantità ordinate, alla scadenza del contratto, risultassero diverse da quelle riportate nell’offerta economica.</w:t>
      </w:r>
    </w:p>
    <w:p w14:paraId="7647642F" w14:textId="77777777"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 xml:space="preserve">Per quanto innanzi, i quantitativi non sono vincolanti e concorrono esclusivamente alla determinazione dell’importo indicativo della fornitura. </w:t>
      </w:r>
    </w:p>
    <w:p w14:paraId="2BDB56D0" w14:textId="77777777"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 xml:space="preserve">Resta, pertanto, inteso che: </w:t>
      </w:r>
    </w:p>
    <w:p w14:paraId="189E273B" w14:textId="77777777"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 il fornitore si impegna a consegnare il prodotto richiesto dall’Amministrazione fino alla concorrenza dell’importo massimo spendibile;</w:t>
      </w:r>
    </w:p>
    <w:p w14:paraId="40EB594F" w14:textId="2E7F87B9" w:rsidR="00EA466A" w:rsidRPr="00057869" w:rsidRDefault="00EA466A" w:rsidP="009C6300">
      <w:pPr>
        <w:suppressAutoHyphens/>
        <w:spacing w:after="0"/>
        <w:jc w:val="both"/>
        <w:rPr>
          <w:rFonts w:ascii="Palatino Linotype" w:hAnsi="Palatino Linotype"/>
          <w:sz w:val="20"/>
          <w:szCs w:val="20"/>
        </w:rPr>
      </w:pPr>
      <w:r w:rsidRPr="00EA466A">
        <w:rPr>
          <w:rFonts w:ascii="Palatino Linotype" w:hAnsi="Palatino Linotype"/>
          <w:sz w:val="20"/>
          <w:szCs w:val="20"/>
        </w:rPr>
        <w:t xml:space="preserve">- il contratto si intenderà cessato al raggiungimento del suddetto importo massimo spendibile. </w:t>
      </w:r>
    </w:p>
    <w:p w14:paraId="13EE9220" w14:textId="1B8E678C" w:rsidR="00EE28FC" w:rsidRDefault="00EE28FC" w:rsidP="00A941E2">
      <w:pPr>
        <w:keepNext/>
        <w:spacing w:after="0" w:line="360" w:lineRule="auto"/>
        <w:contextualSpacing/>
        <w:jc w:val="both"/>
        <w:outlineLvl w:val="1"/>
        <w:rPr>
          <w:rFonts w:ascii="Palatino Linotype" w:eastAsia="Times New Roman" w:hAnsi="Palatino Linotype" w:cs="Arial"/>
          <w:b/>
          <w:sz w:val="20"/>
          <w:szCs w:val="20"/>
          <w:u w:val="single"/>
          <w:lang w:eastAsia="it-IT"/>
        </w:rPr>
      </w:pPr>
      <w:bookmarkStart w:id="19" w:name="_Toc169857367"/>
      <w:r w:rsidRPr="00D26496">
        <w:rPr>
          <w:rFonts w:ascii="Palatino Linotype" w:eastAsia="Times New Roman" w:hAnsi="Palatino Linotype" w:cs="Arial"/>
          <w:b/>
          <w:sz w:val="20"/>
          <w:szCs w:val="20"/>
          <w:u w:val="single"/>
          <w:lang w:eastAsia="it-IT"/>
        </w:rPr>
        <w:t xml:space="preserve">Art. </w:t>
      </w:r>
      <w:r w:rsidR="00943962" w:rsidRPr="00D26496">
        <w:rPr>
          <w:rFonts w:ascii="Palatino Linotype" w:eastAsia="Times New Roman" w:hAnsi="Palatino Linotype" w:cs="Arial"/>
          <w:b/>
          <w:sz w:val="20"/>
          <w:szCs w:val="20"/>
          <w:u w:val="single"/>
          <w:lang w:eastAsia="it-IT"/>
        </w:rPr>
        <w:fldChar w:fldCharType="begin"/>
      </w:r>
      <w:r w:rsidRPr="00D26496">
        <w:rPr>
          <w:rFonts w:ascii="Palatino Linotype" w:eastAsia="Times New Roman" w:hAnsi="Palatino Linotype" w:cs="Arial"/>
          <w:b/>
          <w:sz w:val="20"/>
          <w:szCs w:val="20"/>
          <w:u w:val="single"/>
          <w:lang w:eastAsia="it-IT"/>
        </w:rPr>
        <w:instrText xml:space="preserve"> AUTONUM </w:instrText>
      </w:r>
      <w:r w:rsidR="00943962" w:rsidRPr="00D26496">
        <w:rPr>
          <w:rFonts w:ascii="Palatino Linotype" w:eastAsia="Times New Roman" w:hAnsi="Palatino Linotype" w:cs="Arial"/>
          <w:b/>
          <w:sz w:val="20"/>
          <w:szCs w:val="20"/>
          <w:u w:val="single"/>
          <w:lang w:eastAsia="it-IT"/>
        </w:rPr>
        <w:fldChar w:fldCharType="end"/>
      </w:r>
      <w:r w:rsidRPr="00D26496">
        <w:rPr>
          <w:rFonts w:ascii="Palatino Linotype" w:eastAsia="Times New Roman" w:hAnsi="Palatino Linotype" w:cs="Arial"/>
          <w:b/>
          <w:sz w:val="20"/>
          <w:szCs w:val="20"/>
          <w:u w:val="single"/>
          <w:lang w:eastAsia="it-IT"/>
        </w:rPr>
        <w:t xml:space="preserve"> - </w:t>
      </w:r>
      <w:bookmarkEnd w:id="16"/>
      <w:r w:rsidR="009A165C" w:rsidRPr="00D26496">
        <w:rPr>
          <w:rFonts w:ascii="Palatino Linotype" w:eastAsia="Times New Roman" w:hAnsi="Palatino Linotype" w:cs="Arial"/>
          <w:b/>
          <w:sz w:val="20"/>
          <w:szCs w:val="20"/>
          <w:u w:val="single"/>
          <w:lang w:eastAsia="it-IT"/>
        </w:rPr>
        <w:t>Descrizione del</w:t>
      </w:r>
      <w:r w:rsidR="008C2CCD">
        <w:rPr>
          <w:rFonts w:ascii="Palatino Linotype" w:eastAsia="Times New Roman" w:hAnsi="Palatino Linotype" w:cs="Arial"/>
          <w:b/>
          <w:sz w:val="20"/>
          <w:szCs w:val="20"/>
          <w:u w:val="single"/>
          <w:lang w:eastAsia="it-IT"/>
        </w:rPr>
        <w:t>la fornitura oggetto dell’appalto</w:t>
      </w:r>
      <w:bookmarkEnd w:id="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6231"/>
        <w:gridCol w:w="1140"/>
      </w:tblGrid>
      <w:tr w:rsidR="007C4F38" w:rsidRPr="007B03EF" w14:paraId="5DCC5ED0" w14:textId="77777777" w:rsidTr="007C4F38">
        <w:trPr>
          <w:jc w:val="center"/>
        </w:trPr>
        <w:tc>
          <w:tcPr>
            <w:tcW w:w="1277" w:type="dxa"/>
            <w:shd w:val="clear" w:color="auto" w:fill="auto"/>
            <w:vAlign w:val="center"/>
          </w:tcPr>
          <w:p w14:paraId="150C318D" w14:textId="77777777" w:rsidR="007C4F38" w:rsidRPr="007B03EF" w:rsidRDefault="007C4F38" w:rsidP="00C769B6">
            <w:pPr>
              <w:tabs>
                <w:tab w:val="left" w:pos="10206"/>
              </w:tabs>
              <w:ind w:right="-108"/>
              <w:jc w:val="center"/>
              <w:rPr>
                <w:rFonts w:ascii="Palatino Linotype" w:hAnsi="Palatino Linotype" w:cs="Calisto MT"/>
                <w:sz w:val="20"/>
                <w:lang w:eastAsia="ar-SA"/>
              </w:rPr>
            </w:pPr>
            <w:r w:rsidRPr="007B03EF">
              <w:rPr>
                <w:rFonts w:ascii="Palatino Linotype" w:hAnsi="Palatino Linotype" w:cs="Calisto MT"/>
                <w:sz w:val="20"/>
                <w:lang w:eastAsia="ar-SA"/>
              </w:rPr>
              <w:t>N.</w:t>
            </w:r>
          </w:p>
          <w:p w14:paraId="0FD59EDB" w14:textId="77777777" w:rsidR="007C4F38" w:rsidRPr="007B03EF" w:rsidRDefault="007C4F38" w:rsidP="00C769B6">
            <w:pPr>
              <w:tabs>
                <w:tab w:val="left" w:pos="10206"/>
              </w:tabs>
              <w:rPr>
                <w:rFonts w:ascii="Palatino Linotype" w:hAnsi="Palatino Linotype" w:cs="Calisto MT"/>
                <w:sz w:val="20"/>
                <w:lang w:eastAsia="ar-SA"/>
              </w:rPr>
            </w:pPr>
          </w:p>
        </w:tc>
        <w:tc>
          <w:tcPr>
            <w:tcW w:w="6231" w:type="dxa"/>
            <w:shd w:val="clear" w:color="auto" w:fill="auto"/>
          </w:tcPr>
          <w:p w14:paraId="113BE69E" w14:textId="77777777" w:rsidR="007C4F38" w:rsidRPr="007B03EF" w:rsidRDefault="007C4F38" w:rsidP="00C769B6">
            <w:pPr>
              <w:tabs>
                <w:tab w:val="left" w:pos="10206"/>
              </w:tabs>
              <w:jc w:val="center"/>
              <w:rPr>
                <w:rFonts w:ascii="Palatino Linotype" w:hAnsi="Palatino Linotype"/>
                <w:color w:val="D5DCE4"/>
                <w:sz w:val="20"/>
                <w:lang w:eastAsia="ar-SA"/>
              </w:rPr>
            </w:pPr>
            <w:r w:rsidRPr="007B03EF">
              <w:rPr>
                <w:rFonts w:ascii="Palatino Linotype" w:hAnsi="Palatino Linotype" w:cs="Calisto MT"/>
                <w:sz w:val="20"/>
                <w:lang w:eastAsia="ar-SA"/>
              </w:rPr>
              <w:t>DESCRIZIONE FORNITURA</w:t>
            </w:r>
          </w:p>
        </w:tc>
        <w:tc>
          <w:tcPr>
            <w:tcW w:w="1140" w:type="dxa"/>
            <w:shd w:val="clear" w:color="auto" w:fill="auto"/>
          </w:tcPr>
          <w:p w14:paraId="38E25464" w14:textId="77777777" w:rsidR="007C4F38" w:rsidRPr="007B03EF" w:rsidRDefault="007C4F38" w:rsidP="00C769B6">
            <w:pPr>
              <w:tabs>
                <w:tab w:val="left" w:pos="10206"/>
              </w:tabs>
              <w:jc w:val="center"/>
              <w:rPr>
                <w:rFonts w:ascii="Palatino Linotype" w:hAnsi="Palatino Linotype" w:cs="Calisto MT"/>
                <w:sz w:val="20"/>
                <w:lang w:eastAsia="ar-SA"/>
              </w:rPr>
            </w:pPr>
            <w:r w:rsidRPr="007B03EF">
              <w:rPr>
                <w:rFonts w:ascii="Palatino Linotype" w:hAnsi="Palatino Linotype" w:cs="Calisto MT"/>
                <w:sz w:val="20"/>
                <w:lang w:eastAsia="ar-SA"/>
              </w:rPr>
              <w:t>Quantità richieste</w:t>
            </w:r>
          </w:p>
        </w:tc>
      </w:tr>
      <w:tr w:rsidR="007C4F38" w:rsidRPr="007B03EF" w14:paraId="02C13717" w14:textId="77777777" w:rsidTr="007C4F38">
        <w:trPr>
          <w:jc w:val="center"/>
        </w:trPr>
        <w:tc>
          <w:tcPr>
            <w:tcW w:w="1277" w:type="dxa"/>
            <w:shd w:val="clear" w:color="auto" w:fill="auto"/>
            <w:vAlign w:val="center"/>
          </w:tcPr>
          <w:p w14:paraId="045E2D47" w14:textId="77777777" w:rsidR="007C4F38" w:rsidRPr="007B03EF" w:rsidRDefault="007C4F38" w:rsidP="00C769B6">
            <w:r w:rsidRPr="007B03EF">
              <w:t>Lotto 1</w:t>
            </w:r>
          </w:p>
        </w:tc>
        <w:tc>
          <w:tcPr>
            <w:tcW w:w="6231" w:type="dxa"/>
            <w:shd w:val="clear" w:color="auto" w:fill="auto"/>
          </w:tcPr>
          <w:p w14:paraId="2BFBBCDC" w14:textId="77777777" w:rsidR="007C4F38" w:rsidRPr="003F43D8" w:rsidRDefault="007C4F38" w:rsidP="00C769B6">
            <w:r w:rsidRPr="007D01EB">
              <w:rPr>
                <w:rFonts w:cs="Calibri"/>
                <w:b/>
                <w:bCs/>
                <w:color w:val="000000"/>
              </w:rPr>
              <w:t xml:space="preserve">TUBI ENDOTRACHEALI LASER-FLEX IN ACCIAIO INOSSIDABILE, FLESSIBILI NON INFIAMMABILI E RESISTENTI AL LASER, DOTATI DI DOPPIA CUFFIA </w:t>
            </w:r>
            <w:r w:rsidRPr="007D01EB">
              <w:rPr>
                <w:rFonts w:cs="Calibri"/>
                <w:bCs/>
                <w:color w:val="000000"/>
              </w:rPr>
              <w:t>indispensabili per l'intubazione di pazienti sottoposti a dinterventi di microchirurgia laringea e tracheale che prevedono l'utilizzo del laser CO2</w:t>
            </w:r>
          </w:p>
        </w:tc>
        <w:tc>
          <w:tcPr>
            <w:tcW w:w="1140" w:type="dxa"/>
            <w:shd w:val="clear" w:color="auto" w:fill="auto"/>
            <w:vAlign w:val="center"/>
          </w:tcPr>
          <w:p w14:paraId="6A4561AE" w14:textId="77777777" w:rsidR="007C4F38" w:rsidRPr="007B03EF" w:rsidRDefault="007C4F38" w:rsidP="00C769B6">
            <w:pPr>
              <w:jc w:val="center"/>
            </w:pPr>
          </w:p>
        </w:tc>
      </w:tr>
      <w:tr w:rsidR="007C4F38" w:rsidRPr="00655CDC" w14:paraId="1AD9E532" w14:textId="77777777" w:rsidTr="007C4F38">
        <w:trPr>
          <w:jc w:val="center"/>
        </w:trPr>
        <w:tc>
          <w:tcPr>
            <w:tcW w:w="1277" w:type="dxa"/>
            <w:shd w:val="clear" w:color="auto" w:fill="auto"/>
          </w:tcPr>
          <w:p w14:paraId="496B2FE4" w14:textId="77777777" w:rsidR="007C4F38" w:rsidRPr="007D01EB" w:rsidRDefault="007C4F38" w:rsidP="00C769B6">
            <w:pPr>
              <w:jc w:val="right"/>
              <w:rPr>
                <w:rFonts w:cs="Calibri"/>
                <w:bCs/>
                <w:color w:val="000000"/>
              </w:rPr>
            </w:pPr>
            <w:r w:rsidRPr="007D01EB">
              <w:rPr>
                <w:rFonts w:cs="Calibri"/>
                <w:bCs/>
                <w:color w:val="000000"/>
              </w:rPr>
              <w:t>a</w:t>
            </w:r>
          </w:p>
        </w:tc>
        <w:tc>
          <w:tcPr>
            <w:tcW w:w="6231" w:type="dxa"/>
            <w:shd w:val="clear" w:color="auto" w:fill="auto"/>
          </w:tcPr>
          <w:p w14:paraId="3019230F" w14:textId="77777777" w:rsidR="007C4F38" w:rsidRPr="007D01EB" w:rsidRDefault="007C4F38" w:rsidP="00C769B6">
            <w:pPr>
              <w:rPr>
                <w:rFonts w:cs="Calibri"/>
                <w:bCs/>
                <w:color w:val="000000"/>
              </w:rPr>
            </w:pPr>
            <w:r w:rsidRPr="007D01EB">
              <w:rPr>
                <w:rFonts w:cs="Calibri"/>
                <w:bCs/>
                <w:color w:val="000000"/>
              </w:rPr>
              <w:t>Tubo laser flex ped. Mis. 3 mm S/cuffia</w:t>
            </w:r>
          </w:p>
        </w:tc>
        <w:tc>
          <w:tcPr>
            <w:tcW w:w="1140" w:type="dxa"/>
            <w:shd w:val="clear" w:color="auto" w:fill="auto"/>
          </w:tcPr>
          <w:p w14:paraId="1CD7B8D1" w14:textId="77777777" w:rsidR="007C4F38" w:rsidRPr="00655CDC" w:rsidRDefault="007C4F38" w:rsidP="00C769B6">
            <w:pPr>
              <w:jc w:val="center"/>
            </w:pPr>
            <w:r w:rsidRPr="00655CDC">
              <w:t>5</w:t>
            </w:r>
          </w:p>
        </w:tc>
      </w:tr>
      <w:tr w:rsidR="007C4F38" w:rsidRPr="00655CDC" w14:paraId="4432BFA1" w14:textId="77777777" w:rsidTr="007C4F38">
        <w:trPr>
          <w:jc w:val="center"/>
        </w:trPr>
        <w:tc>
          <w:tcPr>
            <w:tcW w:w="1277" w:type="dxa"/>
            <w:shd w:val="clear" w:color="auto" w:fill="auto"/>
          </w:tcPr>
          <w:p w14:paraId="343A7CA4" w14:textId="77777777" w:rsidR="007C4F38" w:rsidRPr="007D01EB" w:rsidRDefault="007C4F38" w:rsidP="00C769B6">
            <w:pPr>
              <w:jc w:val="right"/>
              <w:rPr>
                <w:rFonts w:cs="Calibri"/>
                <w:bCs/>
                <w:color w:val="000000"/>
              </w:rPr>
            </w:pPr>
            <w:r w:rsidRPr="007D01EB">
              <w:rPr>
                <w:rFonts w:cs="Calibri"/>
                <w:bCs/>
                <w:color w:val="000000"/>
              </w:rPr>
              <w:t>b</w:t>
            </w:r>
          </w:p>
        </w:tc>
        <w:tc>
          <w:tcPr>
            <w:tcW w:w="6231" w:type="dxa"/>
            <w:shd w:val="clear" w:color="auto" w:fill="auto"/>
          </w:tcPr>
          <w:p w14:paraId="42CC7260" w14:textId="77777777" w:rsidR="007C4F38" w:rsidRPr="007D01EB" w:rsidRDefault="007C4F38" w:rsidP="00C769B6">
            <w:pPr>
              <w:rPr>
                <w:rFonts w:cs="Calibri"/>
                <w:bCs/>
                <w:color w:val="000000"/>
              </w:rPr>
            </w:pPr>
            <w:r w:rsidRPr="007D01EB">
              <w:rPr>
                <w:rFonts w:cs="Calibri"/>
                <w:bCs/>
                <w:color w:val="000000"/>
              </w:rPr>
              <w:t>Tubo laser flex ped. Mis. 3,5 mm S/cuffia</w:t>
            </w:r>
          </w:p>
        </w:tc>
        <w:tc>
          <w:tcPr>
            <w:tcW w:w="1140" w:type="dxa"/>
            <w:shd w:val="clear" w:color="auto" w:fill="auto"/>
          </w:tcPr>
          <w:p w14:paraId="6DFDFF29" w14:textId="77777777" w:rsidR="007C4F38" w:rsidRPr="00655CDC" w:rsidRDefault="007C4F38" w:rsidP="00C769B6">
            <w:pPr>
              <w:jc w:val="center"/>
            </w:pPr>
            <w:r w:rsidRPr="00655CDC">
              <w:t>5</w:t>
            </w:r>
          </w:p>
        </w:tc>
      </w:tr>
      <w:tr w:rsidR="007C4F38" w:rsidRPr="00655CDC" w14:paraId="3D709655" w14:textId="77777777" w:rsidTr="007C4F38">
        <w:trPr>
          <w:jc w:val="center"/>
        </w:trPr>
        <w:tc>
          <w:tcPr>
            <w:tcW w:w="1277" w:type="dxa"/>
            <w:shd w:val="clear" w:color="auto" w:fill="auto"/>
          </w:tcPr>
          <w:p w14:paraId="69EE6784" w14:textId="77777777" w:rsidR="007C4F38" w:rsidRPr="007D01EB" w:rsidRDefault="007C4F38" w:rsidP="00C769B6">
            <w:pPr>
              <w:jc w:val="right"/>
              <w:rPr>
                <w:rFonts w:cs="Calibri"/>
                <w:bCs/>
                <w:color w:val="000000"/>
              </w:rPr>
            </w:pPr>
            <w:r w:rsidRPr="007D01EB">
              <w:rPr>
                <w:rFonts w:cs="Calibri"/>
                <w:bCs/>
                <w:color w:val="000000"/>
              </w:rPr>
              <w:t>c</w:t>
            </w:r>
          </w:p>
        </w:tc>
        <w:tc>
          <w:tcPr>
            <w:tcW w:w="6231" w:type="dxa"/>
            <w:shd w:val="clear" w:color="auto" w:fill="auto"/>
          </w:tcPr>
          <w:p w14:paraId="7A061F99" w14:textId="77777777" w:rsidR="007C4F38" w:rsidRPr="007D01EB" w:rsidRDefault="007C4F38" w:rsidP="00C769B6">
            <w:pPr>
              <w:rPr>
                <w:rFonts w:cs="Calibri"/>
                <w:bCs/>
                <w:color w:val="000000"/>
              </w:rPr>
            </w:pPr>
            <w:r w:rsidRPr="007D01EB">
              <w:rPr>
                <w:rFonts w:cs="Calibri"/>
                <w:bCs/>
                <w:color w:val="000000"/>
              </w:rPr>
              <w:t>Tubo laser flex ped. Mis. 4 mm S/cuffia</w:t>
            </w:r>
          </w:p>
        </w:tc>
        <w:tc>
          <w:tcPr>
            <w:tcW w:w="1140" w:type="dxa"/>
            <w:shd w:val="clear" w:color="auto" w:fill="auto"/>
          </w:tcPr>
          <w:p w14:paraId="3D8549E4" w14:textId="77777777" w:rsidR="007C4F38" w:rsidRPr="00655CDC" w:rsidRDefault="007C4F38" w:rsidP="00C769B6">
            <w:pPr>
              <w:jc w:val="center"/>
            </w:pPr>
            <w:r w:rsidRPr="00655CDC">
              <w:t>5</w:t>
            </w:r>
          </w:p>
        </w:tc>
      </w:tr>
      <w:tr w:rsidR="007C4F38" w:rsidRPr="00655CDC" w14:paraId="2C613E82" w14:textId="77777777" w:rsidTr="007C4F38">
        <w:trPr>
          <w:jc w:val="center"/>
        </w:trPr>
        <w:tc>
          <w:tcPr>
            <w:tcW w:w="1277" w:type="dxa"/>
            <w:shd w:val="clear" w:color="auto" w:fill="auto"/>
          </w:tcPr>
          <w:p w14:paraId="234400F0" w14:textId="77777777" w:rsidR="007C4F38" w:rsidRPr="007D01EB" w:rsidRDefault="007C4F38" w:rsidP="00C769B6">
            <w:pPr>
              <w:jc w:val="right"/>
              <w:rPr>
                <w:rFonts w:cs="Calibri"/>
                <w:bCs/>
                <w:color w:val="000000"/>
              </w:rPr>
            </w:pPr>
            <w:r w:rsidRPr="007D01EB">
              <w:rPr>
                <w:rFonts w:cs="Calibri"/>
                <w:bCs/>
                <w:color w:val="000000"/>
              </w:rPr>
              <w:t>d</w:t>
            </w:r>
          </w:p>
        </w:tc>
        <w:tc>
          <w:tcPr>
            <w:tcW w:w="6231" w:type="dxa"/>
            <w:shd w:val="clear" w:color="auto" w:fill="auto"/>
          </w:tcPr>
          <w:p w14:paraId="02E4CAA9" w14:textId="77777777" w:rsidR="007C4F38" w:rsidRPr="007D01EB" w:rsidRDefault="007C4F38" w:rsidP="00C769B6">
            <w:pPr>
              <w:rPr>
                <w:rFonts w:cs="Calibri"/>
                <w:bCs/>
                <w:color w:val="000000"/>
              </w:rPr>
            </w:pPr>
            <w:r w:rsidRPr="007D01EB">
              <w:rPr>
                <w:rFonts w:cs="Calibri"/>
                <w:bCs/>
                <w:color w:val="000000"/>
              </w:rPr>
              <w:t>Tubo laser flex ped. Mis. 4,5 mm S/cuffia</w:t>
            </w:r>
          </w:p>
        </w:tc>
        <w:tc>
          <w:tcPr>
            <w:tcW w:w="1140" w:type="dxa"/>
            <w:shd w:val="clear" w:color="auto" w:fill="auto"/>
          </w:tcPr>
          <w:p w14:paraId="03A6ADAB" w14:textId="77777777" w:rsidR="007C4F38" w:rsidRPr="00655CDC" w:rsidRDefault="007C4F38" w:rsidP="00C769B6">
            <w:pPr>
              <w:jc w:val="center"/>
            </w:pPr>
            <w:r w:rsidRPr="00655CDC">
              <w:t>5</w:t>
            </w:r>
          </w:p>
        </w:tc>
      </w:tr>
      <w:tr w:rsidR="007C4F38" w:rsidRPr="00655CDC" w14:paraId="1089114B" w14:textId="77777777" w:rsidTr="007C4F38">
        <w:trPr>
          <w:jc w:val="center"/>
        </w:trPr>
        <w:tc>
          <w:tcPr>
            <w:tcW w:w="1277" w:type="dxa"/>
            <w:shd w:val="clear" w:color="auto" w:fill="auto"/>
          </w:tcPr>
          <w:p w14:paraId="29A7BC59" w14:textId="77777777" w:rsidR="007C4F38" w:rsidRPr="007D01EB" w:rsidRDefault="007C4F38" w:rsidP="00C769B6">
            <w:pPr>
              <w:jc w:val="right"/>
              <w:rPr>
                <w:rFonts w:cs="Calibri"/>
                <w:bCs/>
                <w:color w:val="000000"/>
              </w:rPr>
            </w:pPr>
            <w:r w:rsidRPr="007D01EB">
              <w:rPr>
                <w:rFonts w:cs="Calibri"/>
                <w:bCs/>
                <w:color w:val="000000"/>
              </w:rPr>
              <w:t>e</w:t>
            </w:r>
          </w:p>
        </w:tc>
        <w:tc>
          <w:tcPr>
            <w:tcW w:w="6231" w:type="dxa"/>
            <w:shd w:val="clear" w:color="auto" w:fill="auto"/>
          </w:tcPr>
          <w:p w14:paraId="22F161E0" w14:textId="77777777" w:rsidR="007C4F38" w:rsidRPr="007D01EB" w:rsidRDefault="007C4F38" w:rsidP="00C769B6">
            <w:pPr>
              <w:rPr>
                <w:rFonts w:cs="Calibri"/>
                <w:bCs/>
                <w:color w:val="000000"/>
              </w:rPr>
            </w:pPr>
            <w:r w:rsidRPr="007D01EB">
              <w:rPr>
                <w:rFonts w:cs="Calibri"/>
                <w:bCs/>
                <w:color w:val="000000"/>
              </w:rPr>
              <w:t xml:space="preserve">Tubo laser flex Mis. 5 mm doppia cuffia </w:t>
            </w:r>
          </w:p>
        </w:tc>
        <w:tc>
          <w:tcPr>
            <w:tcW w:w="1140" w:type="dxa"/>
            <w:shd w:val="clear" w:color="auto" w:fill="auto"/>
          </w:tcPr>
          <w:p w14:paraId="5C6457CC" w14:textId="77777777" w:rsidR="007C4F38" w:rsidRPr="00655CDC" w:rsidRDefault="007C4F38" w:rsidP="00C769B6">
            <w:pPr>
              <w:jc w:val="center"/>
            </w:pPr>
            <w:r w:rsidRPr="00655CDC">
              <w:t>10</w:t>
            </w:r>
          </w:p>
        </w:tc>
      </w:tr>
      <w:tr w:rsidR="007C4F38" w:rsidRPr="00655CDC" w14:paraId="2EE252F3" w14:textId="77777777" w:rsidTr="007C4F38">
        <w:trPr>
          <w:jc w:val="center"/>
        </w:trPr>
        <w:tc>
          <w:tcPr>
            <w:tcW w:w="1277" w:type="dxa"/>
            <w:shd w:val="clear" w:color="auto" w:fill="auto"/>
          </w:tcPr>
          <w:p w14:paraId="75691819" w14:textId="77777777" w:rsidR="007C4F38" w:rsidRPr="007D01EB" w:rsidRDefault="007C4F38" w:rsidP="00C769B6">
            <w:pPr>
              <w:jc w:val="right"/>
              <w:rPr>
                <w:rFonts w:cs="Calibri"/>
                <w:bCs/>
                <w:color w:val="000000"/>
              </w:rPr>
            </w:pPr>
            <w:r w:rsidRPr="007D01EB">
              <w:rPr>
                <w:rFonts w:cs="Calibri"/>
                <w:bCs/>
                <w:color w:val="000000"/>
              </w:rPr>
              <w:t>f</w:t>
            </w:r>
          </w:p>
        </w:tc>
        <w:tc>
          <w:tcPr>
            <w:tcW w:w="6231" w:type="dxa"/>
            <w:shd w:val="clear" w:color="auto" w:fill="auto"/>
          </w:tcPr>
          <w:p w14:paraId="5BCE7D94" w14:textId="77777777" w:rsidR="007C4F38" w:rsidRPr="007D01EB" w:rsidRDefault="007C4F38" w:rsidP="00C769B6">
            <w:pPr>
              <w:rPr>
                <w:rFonts w:cs="Calibri"/>
                <w:bCs/>
                <w:color w:val="000000"/>
              </w:rPr>
            </w:pPr>
            <w:r w:rsidRPr="007D01EB">
              <w:rPr>
                <w:rFonts w:cs="Calibri"/>
                <w:bCs/>
                <w:color w:val="000000"/>
              </w:rPr>
              <w:t xml:space="preserve">Tubo laser flex Mis. 5,5 mm doppia cuffia </w:t>
            </w:r>
          </w:p>
        </w:tc>
        <w:tc>
          <w:tcPr>
            <w:tcW w:w="1140" w:type="dxa"/>
            <w:shd w:val="clear" w:color="auto" w:fill="auto"/>
          </w:tcPr>
          <w:p w14:paraId="7495B8E0" w14:textId="77777777" w:rsidR="007C4F38" w:rsidRPr="00655CDC" w:rsidRDefault="007C4F38" w:rsidP="00C769B6">
            <w:pPr>
              <w:jc w:val="center"/>
            </w:pPr>
            <w:r w:rsidRPr="00655CDC">
              <w:t>10</w:t>
            </w:r>
          </w:p>
        </w:tc>
      </w:tr>
      <w:tr w:rsidR="007C4F38" w14:paraId="7F164CA4" w14:textId="77777777" w:rsidTr="007C4F38">
        <w:trPr>
          <w:jc w:val="center"/>
        </w:trPr>
        <w:tc>
          <w:tcPr>
            <w:tcW w:w="1277" w:type="dxa"/>
            <w:shd w:val="clear" w:color="auto" w:fill="auto"/>
          </w:tcPr>
          <w:p w14:paraId="3B950B92" w14:textId="77777777" w:rsidR="007C4F38" w:rsidRPr="007D01EB" w:rsidRDefault="007C4F38" w:rsidP="00C769B6">
            <w:pPr>
              <w:jc w:val="right"/>
              <w:rPr>
                <w:rFonts w:cs="Calibri"/>
                <w:bCs/>
                <w:color w:val="000000"/>
              </w:rPr>
            </w:pPr>
            <w:r w:rsidRPr="007D01EB">
              <w:rPr>
                <w:rFonts w:cs="Calibri"/>
                <w:bCs/>
                <w:color w:val="000000"/>
              </w:rPr>
              <w:t>g</w:t>
            </w:r>
          </w:p>
        </w:tc>
        <w:tc>
          <w:tcPr>
            <w:tcW w:w="6231" w:type="dxa"/>
            <w:shd w:val="clear" w:color="auto" w:fill="auto"/>
          </w:tcPr>
          <w:p w14:paraId="5FE9AAF7" w14:textId="77777777" w:rsidR="007C4F38" w:rsidRPr="007D01EB" w:rsidRDefault="007C4F38" w:rsidP="00C769B6">
            <w:pPr>
              <w:rPr>
                <w:rFonts w:cs="Calibri"/>
                <w:bCs/>
                <w:color w:val="000000"/>
              </w:rPr>
            </w:pPr>
            <w:r w:rsidRPr="007D01EB">
              <w:rPr>
                <w:rFonts w:cs="Calibri"/>
                <w:bCs/>
                <w:color w:val="000000"/>
              </w:rPr>
              <w:t xml:space="preserve">Tubo laser flex Mis. 6 mm doppia cuffia </w:t>
            </w:r>
          </w:p>
        </w:tc>
        <w:tc>
          <w:tcPr>
            <w:tcW w:w="1140" w:type="dxa"/>
            <w:shd w:val="clear" w:color="auto" w:fill="auto"/>
          </w:tcPr>
          <w:p w14:paraId="0DB54B4C" w14:textId="77777777" w:rsidR="007C4F38" w:rsidRDefault="007C4F38" w:rsidP="00C769B6">
            <w:pPr>
              <w:jc w:val="center"/>
            </w:pPr>
            <w:r w:rsidRPr="00655CDC">
              <w:t>10</w:t>
            </w:r>
          </w:p>
        </w:tc>
      </w:tr>
    </w:tbl>
    <w:p w14:paraId="2EEBBEC0" w14:textId="787F8F15" w:rsidR="0033681E" w:rsidRPr="00D354BA" w:rsidRDefault="0033681E" w:rsidP="00A941E2">
      <w:pPr>
        <w:keepNext/>
        <w:spacing w:after="0" w:line="360" w:lineRule="auto"/>
        <w:jc w:val="both"/>
        <w:outlineLvl w:val="1"/>
        <w:rPr>
          <w:rFonts w:ascii="Palatino Linotype" w:eastAsia="Times New Roman" w:hAnsi="Palatino Linotype" w:cs="Arial"/>
          <w:b/>
          <w:i/>
          <w:sz w:val="20"/>
          <w:szCs w:val="20"/>
          <w:u w:val="single"/>
          <w:lang w:eastAsia="it-IT"/>
        </w:rPr>
      </w:pPr>
      <w:bookmarkStart w:id="20" w:name="_Toc169857368"/>
      <w:bookmarkEnd w:id="17"/>
      <w:r w:rsidRPr="00D354BA">
        <w:rPr>
          <w:rFonts w:ascii="Palatino Linotype" w:eastAsia="Times New Roman" w:hAnsi="Palatino Linotype" w:cs="Arial"/>
          <w:b/>
          <w:sz w:val="20"/>
          <w:szCs w:val="20"/>
          <w:u w:val="single"/>
          <w:lang w:eastAsia="it-IT"/>
        </w:rPr>
        <w:lastRenderedPageBreak/>
        <w:t xml:space="preserve">Art. </w:t>
      </w:r>
      <w:r w:rsidR="00943962" w:rsidRPr="00D354BA">
        <w:rPr>
          <w:rFonts w:ascii="Palatino Linotype" w:eastAsia="Times New Roman" w:hAnsi="Palatino Linotype" w:cs="Arial"/>
          <w:b/>
          <w:sz w:val="20"/>
          <w:szCs w:val="20"/>
          <w:u w:val="single"/>
          <w:lang w:eastAsia="it-IT"/>
        </w:rPr>
        <w:fldChar w:fldCharType="begin"/>
      </w:r>
      <w:r w:rsidRPr="00D354BA">
        <w:rPr>
          <w:rFonts w:ascii="Palatino Linotype" w:eastAsia="Times New Roman" w:hAnsi="Palatino Linotype" w:cs="Arial"/>
          <w:b/>
          <w:sz w:val="20"/>
          <w:szCs w:val="20"/>
          <w:u w:val="single"/>
          <w:lang w:eastAsia="it-IT"/>
        </w:rPr>
        <w:instrText xml:space="preserve"> AUTONUM </w:instrText>
      </w:r>
      <w:r w:rsidR="00943962" w:rsidRPr="00D354BA">
        <w:rPr>
          <w:rFonts w:ascii="Palatino Linotype" w:eastAsia="Times New Roman" w:hAnsi="Palatino Linotype" w:cs="Arial"/>
          <w:b/>
          <w:sz w:val="20"/>
          <w:szCs w:val="20"/>
          <w:u w:val="single"/>
          <w:lang w:eastAsia="it-IT"/>
        </w:rPr>
        <w:fldChar w:fldCharType="end"/>
      </w:r>
      <w:r w:rsidRPr="00D354BA">
        <w:rPr>
          <w:rFonts w:ascii="Palatino Linotype" w:eastAsia="Times New Roman" w:hAnsi="Palatino Linotype" w:cs="Arial"/>
          <w:b/>
          <w:sz w:val="20"/>
          <w:szCs w:val="20"/>
          <w:u w:val="single"/>
          <w:lang w:eastAsia="it-IT"/>
        </w:rPr>
        <w:t xml:space="preserve"> - </w:t>
      </w:r>
      <w:r w:rsidR="009A165C" w:rsidRPr="00D354BA">
        <w:rPr>
          <w:rFonts w:ascii="Palatino Linotype" w:eastAsia="Times New Roman" w:hAnsi="Palatino Linotype" w:cs="Arial"/>
          <w:b/>
          <w:sz w:val="20"/>
          <w:szCs w:val="20"/>
          <w:u w:val="single"/>
          <w:lang w:eastAsia="it-IT"/>
        </w:rPr>
        <w:t xml:space="preserve">Durata </w:t>
      </w:r>
      <w:r w:rsidR="007371A7">
        <w:rPr>
          <w:rFonts w:ascii="Palatino Linotype" w:eastAsia="Times New Roman" w:hAnsi="Palatino Linotype" w:cs="Arial"/>
          <w:b/>
          <w:sz w:val="20"/>
          <w:szCs w:val="20"/>
          <w:u w:val="single"/>
          <w:lang w:eastAsia="it-IT"/>
        </w:rPr>
        <w:t xml:space="preserve">e importo </w:t>
      </w:r>
      <w:r w:rsidR="009A165C" w:rsidRPr="00D354BA">
        <w:rPr>
          <w:rFonts w:ascii="Palatino Linotype" w:eastAsia="Times New Roman" w:hAnsi="Palatino Linotype" w:cs="Arial"/>
          <w:b/>
          <w:sz w:val="20"/>
          <w:szCs w:val="20"/>
          <w:u w:val="single"/>
          <w:lang w:eastAsia="it-IT"/>
        </w:rPr>
        <w:t>del</w:t>
      </w:r>
      <w:r w:rsidR="008415C7" w:rsidRPr="00D354BA">
        <w:rPr>
          <w:rFonts w:ascii="Palatino Linotype" w:eastAsia="Times New Roman" w:hAnsi="Palatino Linotype" w:cs="Arial"/>
          <w:b/>
          <w:sz w:val="20"/>
          <w:szCs w:val="20"/>
          <w:u w:val="single"/>
          <w:lang w:eastAsia="it-IT"/>
        </w:rPr>
        <w:t>l’appalto</w:t>
      </w:r>
      <w:bookmarkEnd w:id="20"/>
    </w:p>
    <w:p w14:paraId="0099723A" w14:textId="40AA4264" w:rsidR="005B7232" w:rsidRDefault="00E748DA" w:rsidP="00A941E2">
      <w:pPr>
        <w:keepNext/>
        <w:suppressAutoHyphens/>
        <w:spacing w:after="0"/>
        <w:jc w:val="both"/>
        <w:outlineLvl w:val="3"/>
        <w:rPr>
          <w:rFonts w:ascii="Palatino Linotype" w:eastAsia="Times New Roman" w:hAnsi="Palatino Linotype" w:cs="Arial"/>
          <w:sz w:val="20"/>
          <w:szCs w:val="20"/>
          <w:lang w:eastAsia="ar-SA"/>
        </w:rPr>
      </w:pPr>
      <w:bookmarkStart w:id="21" w:name="_Toc446076594"/>
      <w:bookmarkStart w:id="22" w:name="_Toc470162814"/>
      <w:r w:rsidRPr="00D354BA">
        <w:rPr>
          <w:rFonts w:ascii="Palatino Linotype" w:hAnsi="Palatino Linotype"/>
          <w:b/>
          <w:sz w:val="20"/>
          <w:szCs w:val="20"/>
        </w:rPr>
        <w:t>La durata dell’appalto</w:t>
      </w:r>
      <w:r w:rsidRPr="00D354BA">
        <w:rPr>
          <w:rFonts w:ascii="Palatino Linotype" w:hAnsi="Palatino Linotype"/>
          <w:sz w:val="20"/>
          <w:szCs w:val="20"/>
        </w:rPr>
        <w:t xml:space="preserve"> </w:t>
      </w:r>
      <w:r w:rsidRPr="00D354BA">
        <w:rPr>
          <w:rFonts w:ascii="Palatino Linotype" w:hAnsi="Palatino Linotype"/>
          <w:b/>
          <w:sz w:val="20"/>
          <w:szCs w:val="20"/>
        </w:rPr>
        <w:t xml:space="preserve">è di </w:t>
      </w:r>
      <w:r w:rsidR="007C4F38">
        <w:rPr>
          <w:rFonts w:ascii="Palatino Linotype" w:hAnsi="Palatino Linotype"/>
          <w:b/>
          <w:sz w:val="20"/>
          <w:szCs w:val="20"/>
        </w:rPr>
        <w:t>12</w:t>
      </w:r>
      <w:r w:rsidR="003E3883">
        <w:rPr>
          <w:rFonts w:ascii="Palatino Linotype" w:hAnsi="Palatino Linotype"/>
          <w:b/>
          <w:sz w:val="20"/>
          <w:szCs w:val="20"/>
        </w:rPr>
        <w:t xml:space="preserve"> </w:t>
      </w:r>
      <w:r w:rsidRPr="00D354BA">
        <w:rPr>
          <w:rFonts w:ascii="Palatino Linotype" w:hAnsi="Palatino Linotype"/>
          <w:b/>
          <w:sz w:val="20"/>
          <w:szCs w:val="20"/>
        </w:rPr>
        <w:t>mesi</w:t>
      </w:r>
      <w:r w:rsidRPr="00D354BA">
        <w:rPr>
          <w:rFonts w:ascii="Palatino Linotype" w:hAnsi="Palatino Linotype"/>
          <w:sz w:val="20"/>
          <w:szCs w:val="20"/>
        </w:rPr>
        <w:t>, decorrenti dalla data indicata nel contratto stipulato successivamente all’aggiudicazione nel rispetto di quanto previsto dall’art. 18 del Codice.</w:t>
      </w:r>
      <w:r w:rsidRPr="00D354BA">
        <w:rPr>
          <w:rFonts w:ascii="Palatino Linotype" w:eastAsia="Times New Roman" w:hAnsi="Palatino Linotype" w:cs="Arial"/>
          <w:sz w:val="20"/>
          <w:szCs w:val="20"/>
          <w:lang w:eastAsia="ar-SA"/>
        </w:rPr>
        <w:t xml:space="preserve"> </w:t>
      </w:r>
    </w:p>
    <w:p w14:paraId="04866B1D" w14:textId="78805720" w:rsidR="007371A7" w:rsidRDefault="007371A7" w:rsidP="007371A7">
      <w:pPr>
        <w:spacing w:after="0"/>
        <w:jc w:val="both"/>
        <w:rPr>
          <w:rFonts w:ascii="Palatino Linotype" w:hAnsi="Palatino Linotype" w:cs="Tahoma"/>
          <w:color w:val="000000"/>
          <w:sz w:val="20"/>
        </w:rPr>
      </w:pPr>
      <w:r>
        <w:rPr>
          <w:rFonts w:ascii="Palatino Linotype" w:hAnsi="Palatino Linotype" w:cs="Tahoma"/>
          <w:color w:val="000000"/>
          <w:sz w:val="20"/>
        </w:rPr>
        <w:t xml:space="preserve">L'importo complessivo posto a base d'asta, </w:t>
      </w:r>
      <w:r>
        <w:rPr>
          <w:rFonts w:ascii="Palatino Linotype" w:hAnsi="Palatino Linotype" w:cs="Tahoma"/>
          <w:b/>
          <w:color w:val="000000"/>
          <w:sz w:val="20"/>
          <w:u w:val="single"/>
        </w:rPr>
        <w:t>non superabile a pena di esclusione</w:t>
      </w:r>
      <w:r>
        <w:rPr>
          <w:rFonts w:ascii="Palatino Linotype" w:hAnsi="Palatino Linotype" w:cs="Tahoma"/>
          <w:color w:val="000000"/>
          <w:sz w:val="20"/>
        </w:rPr>
        <w:t xml:space="preserve">, </w:t>
      </w:r>
      <w:r w:rsidR="003E3883" w:rsidRPr="003E3883">
        <w:rPr>
          <w:rFonts w:ascii="Palatino Linotype" w:hAnsi="Palatino Linotype" w:cs="Tahoma"/>
          <w:color w:val="000000"/>
          <w:sz w:val="20"/>
        </w:rPr>
        <w:t xml:space="preserve">è stabilito in </w:t>
      </w:r>
      <w:r w:rsidR="008C63EC">
        <w:rPr>
          <w:rFonts w:ascii="Palatino Linotype" w:hAnsi="Palatino Linotype" w:cs="Tahoma"/>
          <w:b/>
          <w:color w:val="000000"/>
          <w:sz w:val="20"/>
        </w:rPr>
        <w:t xml:space="preserve">Euro </w:t>
      </w:r>
      <w:r w:rsidR="009C6300" w:rsidRPr="009C6300">
        <w:rPr>
          <w:rFonts w:ascii="Palatino Linotype" w:hAnsi="Palatino Linotype" w:cs="Tahoma"/>
          <w:b/>
          <w:color w:val="000000"/>
          <w:sz w:val="20"/>
        </w:rPr>
        <w:t>€</w:t>
      </w:r>
      <w:r w:rsidR="00F5011F">
        <w:rPr>
          <w:rFonts w:ascii="Palatino Linotype" w:hAnsi="Palatino Linotype" w:cs="Tahoma"/>
          <w:b/>
          <w:color w:val="000000"/>
          <w:sz w:val="20"/>
        </w:rPr>
        <w:t xml:space="preserve"> </w:t>
      </w:r>
      <w:r w:rsidR="007C4F38">
        <w:rPr>
          <w:rFonts w:ascii="Palatino Linotype" w:hAnsi="Palatino Linotype" w:cs="Tahoma"/>
          <w:b/>
          <w:color w:val="000000"/>
          <w:sz w:val="20"/>
        </w:rPr>
        <w:t>6.500</w:t>
      </w:r>
      <w:r w:rsidR="009C6300" w:rsidRPr="009C6300">
        <w:rPr>
          <w:rFonts w:ascii="Palatino Linotype" w:hAnsi="Palatino Linotype" w:cs="Tahoma"/>
          <w:b/>
          <w:color w:val="000000"/>
          <w:sz w:val="20"/>
        </w:rPr>
        <w:t>,00</w:t>
      </w:r>
      <w:r w:rsidR="009C6300">
        <w:rPr>
          <w:rFonts w:ascii="Palatino Linotype" w:hAnsi="Palatino Linotype" w:cs="Tahoma"/>
          <w:b/>
          <w:color w:val="000000"/>
          <w:sz w:val="20"/>
        </w:rPr>
        <w:t xml:space="preserve"> </w:t>
      </w:r>
      <w:r w:rsidR="003E3883" w:rsidRPr="003E3883">
        <w:rPr>
          <w:rFonts w:ascii="Palatino Linotype" w:hAnsi="Palatino Linotype" w:cs="Tahoma"/>
          <w:color w:val="000000"/>
          <w:sz w:val="20"/>
        </w:rPr>
        <w:t xml:space="preserve">oltre IVA come per legge. </w:t>
      </w:r>
      <w:r>
        <w:rPr>
          <w:rFonts w:ascii="Palatino Linotype" w:hAnsi="Palatino Linotype" w:cs="Tahoma"/>
          <w:color w:val="000000"/>
          <w:sz w:val="20"/>
        </w:rPr>
        <w:t xml:space="preserve">I costi derivanti dal rischio di interferenza di cui al D.Lgs. n. 81/2008 sono pari a </w:t>
      </w:r>
      <w:r w:rsidRPr="003E3883">
        <w:rPr>
          <w:rFonts w:ascii="Palatino Linotype" w:hAnsi="Palatino Linotype" w:cs="Tahoma"/>
          <w:color w:val="000000"/>
          <w:sz w:val="20"/>
        </w:rPr>
        <w:t>€ 00,00</w:t>
      </w:r>
      <w:r>
        <w:rPr>
          <w:rFonts w:ascii="Palatino Linotype" w:hAnsi="Palatino Linotype" w:cs="Tahoma"/>
          <w:color w:val="000000"/>
          <w:sz w:val="20"/>
        </w:rPr>
        <w:t>.</w:t>
      </w:r>
    </w:p>
    <w:p w14:paraId="2EB8CB65" w14:textId="77777777" w:rsidR="007371A7" w:rsidRDefault="007371A7" w:rsidP="007371A7">
      <w:pPr>
        <w:spacing w:after="0"/>
        <w:jc w:val="both"/>
        <w:rPr>
          <w:rFonts w:ascii="Palatino Linotype" w:hAnsi="Palatino Linotype" w:cs="Calibri"/>
          <w:sz w:val="20"/>
        </w:rPr>
      </w:pPr>
      <w:r>
        <w:rPr>
          <w:rFonts w:ascii="Palatino Linotype" w:hAnsi="Palatino Linotype" w:cs="Calibri"/>
          <w:sz w:val="20"/>
        </w:rPr>
        <w:t>L’importo a base d’asta, così come sopra determinato, è al netto di IVA e/o di altre</w:t>
      </w:r>
      <w:bookmarkStart w:id="23" w:name="_Hlk504841659"/>
      <w:r>
        <w:rPr>
          <w:rFonts w:ascii="Palatino Linotype" w:hAnsi="Palatino Linotype" w:cs="Calibri"/>
          <w:sz w:val="20"/>
        </w:rPr>
        <w:t xml:space="preserve"> imposte e contributi di Legge.</w:t>
      </w:r>
      <w:bookmarkEnd w:id="23"/>
    </w:p>
    <w:p w14:paraId="15757F85" w14:textId="77777777" w:rsidR="007371A7" w:rsidRDefault="007371A7" w:rsidP="007371A7">
      <w:pPr>
        <w:spacing w:after="0"/>
        <w:jc w:val="both"/>
        <w:rPr>
          <w:rFonts w:ascii="Palatino Linotype" w:hAnsi="Palatino Linotype" w:cs="Calibri"/>
          <w:sz w:val="20"/>
        </w:rPr>
      </w:pPr>
      <w:r>
        <w:rPr>
          <w:rFonts w:ascii="Palatino Linotype" w:hAnsi="Palatino Linotype" w:cs="Calibri"/>
          <w:sz w:val="20"/>
        </w:rPr>
        <w:t>Considerata la natura della fornitura oggetto del presente appalto, non sussistono costi per la sicurezza derivanti da rischio da interferenze non soggetti a ribasso, ai sensi del D. Lgs. 81/2008.</w:t>
      </w:r>
    </w:p>
    <w:p w14:paraId="760F2CD2" w14:textId="0B13E644" w:rsidR="007371A7" w:rsidRDefault="007371A7" w:rsidP="007371A7">
      <w:pPr>
        <w:spacing w:after="0"/>
        <w:jc w:val="both"/>
      </w:pPr>
      <w:r w:rsidRPr="00495C16">
        <w:rPr>
          <w:rFonts w:ascii="Palatino Linotype" w:hAnsi="Palatino Linotype" w:cs="Calibri"/>
          <w:sz w:val="20"/>
        </w:rPr>
        <w:t>Trattandosi di appalto di fornitura di be</w:t>
      </w:r>
      <w:r>
        <w:rPr>
          <w:rFonts w:ascii="Palatino Linotype" w:hAnsi="Palatino Linotype" w:cs="Calibri"/>
          <w:sz w:val="20"/>
        </w:rPr>
        <w:t>ni senza posa in opera, l’operatore economico non è tenuto, a pena di esclusione, ad indicare i costi della manodopera e gli oneri aziendali per l’adempimento delle disposizioni in materia di</w:t>
      </w:r>
      <w:r>
        <w:rPr>
          <w:rFonts w:ascii="Palatino Linotype" w:hAnsi="Palatino Linotype" w:cs="Palatino Linotype"/>
          <w:sz w:val="20"/>
        </w:rPr>
        <w:t xml:space="preserve"> salute e sicurezza sui luoghi di lavoro, ex art. 108, comma 9 del D.Lgs. n. 36/2023.</w:t>
      </w:r>
    </w:p>
    <w:p w14:paraId="3F3763DC" w14:textId="77777777" w:rsidR="007371A7" w:rsidRDefault="007371A7" w:rsidP="007371A7">
      <w:pPr>
        <w:keepNext/>
        <w:spacing w:after="0"/>
        <w:jc w:val="both"/>
        <w:outlineLvl w:val="3"/>
      </w:pPr>
      <w:r>
        <w:rPr>
          <w:rFonts w:ascii="Palatino Linotype" w:hAnsi="Palatino Linotype" w:cs="Palatino Linotype"/>
          <w:sz w:val="20"/>
        </w:rPr>
        <w:t>Non sono ammesse offerte in aumento sul valore posto a base d’asta.</w:t>
      </w:r>
    </w:p>
    <w:p w14:paraId="4AFEB43B" w14:textId="77777777" w:rsidR="007371A7" w:rsidRDefault="007371A7" w:rsidP="007371A7">
      <w:pPr>
        <w:keepNext/>
        <w:spacing w:after="0"/>
        <w:jc w:val="both"/>
        <w:outlineLvl w:val="3"/>
      </w:pPr>
      <w:r>
        <w:rPr>
          <w:rFonts w:ascii="Palatino Linotype" w:hAnsi="Palatino Linotype" w:cs="Palatino Linotype"/>
          <w:sz w:val="20"/>
        </w:rPr>
        <w:t>La prestazione di cui al presente appalto viene effettuata nell’esercizio di impresa e, pertanto, è soggetta all’Imposta sul Valore Aggiunto (D.P.R. 26/10/1972, n. 633) da sommarsi all’importo di cui sopra, a carico della Stazione Appaltante, in base all’aliquota vigente al momento del pagamento.</w:t>
      </w:r>
    </w:p>
    <w:p w14:paraId="6257E2AF" w14:textId="77777777" w:rsidR="0009071B" w:rsidRDefault="0009071B" w:rsidP="00A941E2">
      <w:pPr>
        <w:spacing w:after="0"/>
        <w:jc w:val="both"/>
        <w:rPr>
          <w:rFonts w:ascii="Palatino Linotype" w:eastAsia="Times New Roman" w:hAnsi="Palatino Linotype" w:cs="Arial"/>
          <w:b/>
          <w:sz w:val="20"/>
          <w:szCs w:val="20"/>
          <w:u w:val="single"/>
          <w:lang w:eastAsia="it-IT"/>
        </w:rPr>
      </w:pPr>
    </w:p>
    <w:p w14:paraId="65B2C894" w14:textId="4655BD9C" w:rsidR="0033681E" w:rsidRPr="00D354BA" w:rsidRDefault="0033681E" w:rsidP="00A941E2">
      <w:pPr>
        <w:spacing w:after="0"/>
        <w:jc w:val="both"/>
        <w:rPr>
          <w:rFonts w:ascii="Palatino Linotype" w:eastAsia="Times New Roman" w:hAnsi="Palatino Linotype" w:cs="Arial"/>
          <w:b/>
          <w:sz w:val="20"/>
          <w:szCs w:val="20"/>
          <w:u w:val="single"/>
          <w:lang w:eastAsia="it-IT"/>
        </w:rPr>
      </w:pPr>
      <w:r w:rsidRPr="00D354BA">
        <w:rPr>
          <w:rFonts w:ascii="Palatino Linotype" w:eastAsia="Times New Roman" w:hAnsi="Palatino Linotype" w:cs="Arial"/>
          <w:b/>
          <w:sz w:val="20"/>
          <w:szCs w:val="20"/>
          <w:u w:val="single"/>
          <w:lang w:eastAsia="it-IT"/>
        </w:rPr>
        <w:t xml:space="preserve">Art. </w:t>
      </w:r>
      <w:r w:rsidR="00FF1F24" w:rsidRPr="00D354BA">
        <w:rPr>
          <w:rFonts w:ascii="Palatino Linotype" w:eastAsia="Times New Roman" w:hAnsi="Palatino Linotype" w:cs="Arial"/>
          <w:b/>
          <w:sz w:val="20"/>
          <w:szCs w:val="20"/>
          <w:u w:val="single"/>
          <w:lang w:eastAsia="it-IT"/>
        </w:rPr>
        <w:t>4</w:t>
      </w:r>
      <w:r w:rsidR="0084166C" w:rsidRPr="00D354BA">
        <w:rPr>
          <w:rFonts w:ascii="Palatino Linotype" w:eastAsia="Times New Roman" w:hAnsi="Palatino Linotype" w:cs="Arial"/>
          <w:b/>
          <w:sz w:val="20"/>
          <w:szCs w:val="20"/>
          <w:u w:val="single"/>
          <w:lang w:eastAsia="it-IT"/>
        </w:rPr>
        <w:t>.</w:t>
      </w:r>
      <w:r w:rsidRPr="00D354BA">
        <w:rPr>
          <w:rFonts w:ascii="Palatino Linotype" w:eastAsia="Times New Roman" w:hAnsi="Palatino Linotype" w:cs="Arial"/>
          <w:b/>
          <w:sz w:val="20"/>
          <w:szCs w:val="20"/>
          <w:u w:val="single"/>
          <w:lang w:eastAsia="it-IT"/>
        </w:rPr>
        <w:t xml:space="preserve"> - </w:t>
      </w:r>
      <w:r w:rsidR="009A165C" w:rsidRPr="00D354BA">
        <w:rPr>
          <w:rFonts w:ascii="Palatino Linotype" w:eastAsia="Times New Roman" w:hAnsi="Palatino Linotype" w:cs="Arial"/>
          <w:b/>
          <w:sz w:val="20"/>
          <w:szCs w:val="20"/>
          <w:u w:val="single"/>
          <w:lang w:eastAsia="it-IT"/>
        </w:rPr>
        <w:t>Obbligazioni specifiche del fornitore</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21"/>
    <w:bookmarkEnd w:id="22"/>
    <w:p w14:paraId="733D24DC" w14:textId="68505A55" w:rsidR="00013B21" w:rsidRPr="008C2CCD" w:rsidRDefault="00D80B1A" w:rsidP="00A941E2">
      <w:pPr>
        <w:spacing w:after="0" w:line="276" w:lineRule="exact"/>
        <w:ind w:firstLine="11"/>
        <w:jc w:val="both"/>
        <w:rPr>
          <w:rFonts w:ascii="Palatino Linotype" w:hAnsi="Palatino Linotype"/>
          <w:sz w:val="20"/>
          <w:szCs w:val="20"/>
        </w:rPr>
      </w:pPr>
      <w:r w:rsidRPr="008C2CCD">
        <w:rPr>
          <w:rFonts w:ascii="Palatino Linotype" w:hAnsi="Palatino Linotype"/>
          <w:sz w:val="20"/>
          <w:szCs w:val="20"/>
        </w:rPr>
        <w:t>Per le forniture oggetto del presente appalto, i</w:t>
      </w:r>
      <w:r w:rsidR="00013B21" w:rsidRPr="008C2CCD">
        <w:rPr>
          <w:rFonts w:ascii="Palatino Linotype" w:hAnsi="Palatino Linotype"/>
          <w:sz w:val="20"/>
          <w:szCs w:val="20"/>
        </w:rPr>
        <w:t xml:space="preserve">l fornitore si obbliga ad eseguire a propria cura, rischio e spese </w:t>
      </w:r>
      <w:r w:rsidR="00FA25AE">
        <w:rPr>
          <w:rFonts w:ascii="Palatino Linotype" w:hAnsi="Palatino Linotype"/>
          <w:sz w:val="20"/>
          <w:szCs w:val="20"/>
        </w:rPr>
        <w:t xml:space="preserve">la consegna </w:t>
      </w:r>
      <w:r w:rsidRPr="008C2CCD">
        <w:rPr>
          <w:rFonts w:ascii="Palatino Linotype" w:hAnsi="Palatino Linotype"/>
          <w:sz w:val="20"/>
          <w:szCs w:val="20"/>
        </w:rPr>
        <w:t>dei beni</w:t>
      </w:r>
      <w:r w:rsidR="00013B21" w:rsidRPr="008C2CCD">
        <w:rPr>
          <w:rFonts w:ascii="Palatino Linotype" w:hAnsi="Palatino Linotype"/>
          <w:sz w:val="20"/>
          <w:szCs w:val="20"/>
        </w:rPr>
        <w:t xml:space="preserve">, nelle quantità di volta in volta necessarie, che verranno indicate dal R.U.P., consegnando la merce presso il Magazzino </w:t>
      </w:r>
      <w:r w:rsidRPr="008C2CCD">
        <w:rPr>
          <w:rFonts w:ascii="Palatino Linotype" w:hAnsi="Palatino Linotype"/>
          <w:sz w:val="20"/>
          <w:szCs w:val="20"/>
        </w:rPr>
        <w:t xml:space="preserve">di destinazione </w:t>
      </w:r>
      <w:r w:rsidR="00013B21" w:rsidRPr="008C2CCD">
        <w:rPr>
          <w:rFonts w:ascii="Palatino Linotype" w:hAnsi="Palatino Linotype"/>
          <w:sz w:val="20"/>
          <w:szCs w:val="20"/>
        </w:rPr>
        <w:t>in orari che verranno stabiliti dalla stessa S.A.</w:t>
      </w:r>
    </w:p>
    <w:p w14:paraId="0BBC1352" w14:textId="77777777" w:rsidR="00013B21" w:rsidRPr="008C2CCD" w:rsidRDefault="00013B21" w:rsidP="000C42BA">
      <w:pPr>
        <w:spacing w:after="0" w:line="276" w:lineRule="exact"/>
        <w:ind w:firstLine="11"/>
        <w:jc w:val="both"/>
        <w:rPr>
          <w:rFonts w:ascii="Palatino Linotype" w:hAnsi="Palatino Linotype"/>
          <w:sz w:val="20"/>
          <w:szCs w:val="20"/>
        </w:rPr>
      </w:pPr>
      <w:r w:rsidRPr="008C2CCD">
        <w:rPr>
          <w:rFonts w:ascii="Palatino Linotype" w:hAnsi="Palatino Linotype"/>
          <w:sz w:val="20"/>
          <w:szCs w:val="20"/>
        </w:rPr>
        <w:t xml:space="preserve">La fornitura dovrà corrispondere al quantitativo e alla pezzatura richiesta indicando sulla bolla di consegna (documento di trasporto) i seguenti estremi di riferimento: </w:t>
      </w:r>
    </w:p>
    <w:p w14:paraId="493DECF5" w14:textId="77777777" w:rsidR="00013B21" w:rsidRPr="008C2CCD" w:rsidRDefault="00013B21" w:rsidP="000C42BA">
      <w:pPr>
        <w:pStyle w:val="Paragrafoelenco"/>
        <w:numPr>
          <w:ilvl w:val="0"/>
          <w:numId w:val="16"/>
        </w:numPr>
        <w:spacing w:after="0" w:line="276" w:lineRule="exact"/>
        <w:jc w:val="both"/>
        <w:rPr>
          <w:rFonts w:ascii="Palatino Linotype" w:hAnsi="Palatino Linotype"/>
          <w:sz w:val="20"/>
          <w:szCs w:val="20"/>
        </w:rPr>
      </w:pPr>
      <w:r w:rsidRPr="008C2CCD">
        <w:rPr>
          <w:rFonts w:ascii="Palatino Linotype" w:hAnsi="Palatino Linotype"/>
          <w:sz w:val="20"/>
          <w:szCs w:val="20"/>
        </w:rPr>
        <w:t xml:space="preserve">data e numero di ordine della S.A.; </w:t>
      </w:r>
    </w:p>
    <w:p w14:paraId="67B8475F" w14:textId="77777777" w:rsidR="00013B21" w:rsidRPr="008C2CCD" w:rsidRDefault="00013B21" w:rsidP="00013B21">
      <w:pPr>
        <w:pStyle w:val="Paragrafoelenco"/>
        <w:numPr>
          <w:ilvl w:val="0"/>
          <w:numId w:val="16"/>
        </w:numPr>
        <w:spacing w:before="244" w:after="0" w:line="276" w:lineRule="exact"/>
        <w:jc w:val="both"/>
        <w:rPr>
          <w:rFonts w:ascii="Palatino Linotype" w:hAnsi="Palatino Linotype"/>
          <w:sz w:val="20"/>
          <w:szCs w:val="20"/>
        </w:rPr>
      </w:pPr>
      <w:r w:rsidRPr="008C2CCD">
        <w:rPr>
          <w:rFonts w:ascii="Palatino Linotype" w:hAnsi="Palatino Linotype"/>
          <w:sz w:val="20"/>
          <w:szCs w:val="20"/>
        </w:rPr>
        <w:t>luogo di consegna della merce;</w:t>
      </w:r>
    </w:p>
    <w:p w14:paraId="2396F595" w14:textId="77777777" w:rsidR="00013B21" w:rsidRPr="008C2CCD" w:rsidRDefault="00013B21" w:rsidP="00013B21">
      <w:pPr>
        <w:pStyle w:val="Paragrafoelenco"/>
        <w:numPr>
          <w:ilvl w:val="0"/>
          <w:numId w:val="16"/>
        </w:numPr>
        <w:spacing w:before="244" w:after="0" w:line="276" w:lineRule="exact"/>
        <w:jc w:val="both"/>
        <w:rPr>
          <w:rFonts w:ascii="Palatino Linotype" w:hAnsi="Palatino Linotype"/>
          <w:sz w:val="20"/>
          <w:szCs w:val="20"/>
        </w:rPr>
      </w:pPr>
      <w:r w:rsidRPr="008C2CCD">
        <w:rPr>
          <w:rFonts w:ascii="Palatino Linotype" w:hAnsi="Palatino Linotype"/>
          <w:sz w:val="20"/>
          <w:szCs w:val="20"/>
        </w:rPr>
        <w:t>numero di pezzi consegnati del prodotto;</w:t>
      </w:r>
    </w:p>
    <w:p w14:paraId="71582872" w14:textId="77777777" w:rsidR="00013B21" w:rsidRPr="008C2CCD" w:rsidRDefault="00013B21" w:rsidP="00013B21">
      <w:pPr>
        <w:pStyle w:val="Paragrafoelenco"/>
        <w:numPr>
          <w:ilvl w:val="0"/>
          <w:numId w:val="16"/>
        </w:numPr>
        <w:spacing w:before="244" w:after="0" w:line="276" w:lineRule="exact"/>
        <w:jc w:val="both"/>
        <w:rPr>
          <w:rFonts w:ascii="Palatino Linotype" w:hAnsi="Palatino Linotype"/>
          <w:sz w:val="20"/>
          <w:szCs w:val="20"/>
        </w:rPr>
      </w:pPr>
      <w:r w:rsidRPr="008C2CCD">
        <w:rPr>
          <w:rFonts w:ascii="Palatino Linotype" w:hAnsi="Palatino Linotype"/>
          <w:sz w:val="20"/>
          <w:szCs w:val="20"/>
        </w:rPr>
        <w:t xml:space="preserve">numero di colli consegnati. </w:t>
      </w:r>
    </w:p>
    <w:p w14:paraId="33FF575E" w14:textId="77777777" w:rsidR="000C42BA" w:rsidRDefault="00013B21" w:rsidP="000C42BA">
      <w:pPr>
        <w:spacing w:after="0" w:line="276" w:lineRule="exact"/>
        <w:ind w:firstLine="11"/>
        <w:jc w:val="both"/>
        <w:rPr>
          <w:rFonts w:ascii="Palatino Linotype" w:hAnsi="Palatino Linotype"/>
          <w:sz w:val="20"/>
          <w:szCs w:val="20"/>
        </w:rPr>
      </w:pPr>
      <w:r w:rsidRPr="007371A7">
        <w:rPr>
          <w:rFonts w:ascii="Palatino Linotype" w:hAnsi="Palatino Linotype"/>
          <w:sz w:val="20"/>
          <w:szCs w:val="20"/>
        </w:rPr>
        <w:t>La consegna</w:t>
      </w:r>
      <w:r w:rsidR="007371A7" w:rsidRPr="007371A7">
        <w:rPr>
          <w:rFonts w:ascii="Palatino Linotype" w:hAnsi="Palatino Linotype"/>
          <w:sz w:val="20"/>
          <w:szCs w:val="20"/>
        </w:rPr>
        <w:t xml:space="preserve"> di quanto ordinato, salvo i casi di emergenza/urgenza,</w:t>
      </w:r>
      <w:r w:rsidRPr="007371A7">
        <w:rPr>
          <w:rFonts w:ascii="Palatino Linotype" w:hAnsi="Palatino Linotype"/>
          <w:sz w:val="20"/>
          <w:szCs w:val="20"/>
        </w:rPr>
        <w:t xml:space="preserve"> dovrà essere effettuata entro 10 giorni consecutivi e naturali dalla data di ricezione dell’ordine. </w:t>
      </w:r>
    </w:p>
    <w:p w14:paraId="4FF58A58" w14:textId="3E17D97D" w:rsidR="007371A7" w:rsidRPr="007371A7" w:rsidRDefault="007371A7" w:rsidP="000C42BA">
      <w:pPr>
        <w:spacing w:after="0" w:line="276" w:lineRule="exact"/>
        <w:ind w:firstLine="11"/>
        <w:jc w:val="both"/>
        <w:rPr>
          <w:rFonts w:ascii="Palatino Linotype" w:hAnsi="Palatino Linotype"/>
          <w:sz w:val="20"/>
          <w:szCs w:val="20"/>
        </w:rPr>
      </w:pPr>
      <w:r w:rsidRPr="007371A7">
        <w:rPr>
          <w:rFonts w:ascii="Palatino Linotype" w:hAnsi="Palatino Linotype"/>
          <w:sz w:val="20"/>
          <w:szCs w:val="20"/>
        </w:rPr>
        <w:t>Non è possibile preventivare il numero di consegne da effettuarsi durante il periodo di vigenza del contratto.</w:t>
      </w:r>
    </w:p>
    <w:p w14:paraId="57D8892E" w14:textId="706171BD" w:rsidR="00013B21" w:rsidRPr="008C2CCD" w:rsidRDefault="00013B21" w:rsidP="000C42BA">
      <w:pPr>
        <w:spacing w:after="0" w:line="276" w:lineRule="exact"/>
        <w:ind w:firstLine="11"/>
        <w:jc w:val="both"/>
        <w:rPr>
          <w:rFonts w:ascii="Palatino Linotype" w:hAnsi="Palatino Linotype"/>
          <w:sz w:val="20"/>
          <w:szCs w:val="20"/>
        </w:rPr>
      </w:pPr>
      <w:r w:rsidRPr="008C2CCD">
        <w:rPr>
          <w:rFonts w:ascii="Palatino Linotype" w:hAnsi="Palatino Linotype"/>
          <w:sz w:val="20"/>
          <w:szCs w:val="20"/>
        </w:rPr>
        <w:t xml:space="preserve">Il materiale dovrà essere confezionato in pacchi recanti all’esterno l’indicazione del prodotto contenuto e numero di pezzi. La consegna dovrà essere effettuate su pallets presso il Magazzino indicato nell’ordine di fornitura, negli orari ivi riportati. I beni dovranno essere consegnati franco magazzino, con i relativi documenti di trasporto; nessun onere aggiuntivo sarà riconosciuto per l'imballaggio e il trasporto, anche se effettuati per consegne urgenti. Nel caso di urgenza, qualora il soggetto aggiudicatario dovesse avvalersi di mezzi di trasporto eccezionali o corrieri specializzati nel recapito di colli urgenti, non potrà rivalersi sull’Azienda Sanitaria per le eventuali spese aggiuntive sostenute. </w:t>
      </w:r>
    </w:p>
    <w:p w14:paraId="291384AD" w14:textId="5A0F302F" w:rsidR="00013B21" w:rsidRDefault="00013B21" w:rsidP="000C42BA">
      <w:pPr>
        <w:spacing w:after="0" w:line="276" w:lineRule="exact"/>
        <w:ind w:firstLine="11"/>
        <w:jc w:val="both"/>
        <w:rPr>
          <w:rFonts w:ascii="Palatino Linotype" w:hAnsi="Palatino Linotype"/>
          <w:sz w:val="20"/>
          <w:szCs w:val="20"/>
        </w:rPr>
      </w:pPr>
      <w:r w:rsidRPr="008C2CCD">
        <w:rPr>
          <w:rFonts w:ascii="Palatino Linotype" w:hAnsi="Palatino Linotype"/>
          <w:sz w:val="20"/>
          <w:szCs w:val="20"/>
        </w:rPr>
        <w:t>Per lo scarico dei materiali nel predetto Magazzino l'Impresa, ovvero il corriere a cui verrà demandata la consegna, non potrà avvalersi del personale dell’Azienda Sanitaria. L'Impresa, ovvero il corriere da essa demandato alla consegna delle merci, sarà tenuta a ritirare a propria cura e spese, entro e non oltre le 76 (settantasei) ore dalla chiamata, i beni che dovessero risultare difettosi o comunque non conformi alle caratteristiche di quanto campionato o richiesto. In pendenza o in mancanza di ritiro, i prodotti forniti resteranno a disposizione dell'Impresa, senza alcuna responsabilità da parte dell’Azienda sanitaria per l’eventuale degrado o deprezzamento che la merce dovesse subire. Il controllo e l’accettazione delle merci da parte del personale incaricato non solleverà l'Impresa dalle responsabilità in ordine ai vizi apparenti e occulti che presenteranno le merci stesse all’atto del consumo.</w:t>
      </w:r>
    </w:p>
    <w:p w14:paraId="13B85345" w14:textId="3A80BC56" w:rsidR="00E16E90" w:rsidRPr="00B50EB2" w:rsidRDefault="00E16E90" w:rsidP="000C42BA">
      <w:pPr>
        <w:spacing w:after="0" w:line="276" w:lineRule="exact"/>
        <w:ind w:firstLine="11"/>
        <w:jc w:val="both"/>
        <w:rPr>
          <w:rFonts w:ascii="Palatino Linotype" w:hAnsi="Palatino Linotype"/>
          <w:sz w:val="20"/>
          <w:szCs w:val="20"/>
          <w:u w:val="single"/>
        </w:rPr>
      </w:pPr>
      <w:r w:rsidRPr="00B50EB2">
        <w:rPr>
          <w:rFonts w:ascii="Palatino Linotype" w:hAnsi="Palatino Linotype"/>
          <w:sz w:val="20"/>
          <w:szCs w:val="20"/>
          <w:u w:val="single"/>
        </w:rPr>
        <w:lastRenderedPageBreak/>
        <w:t>Il prezzo offerto dovrà considerarsi comprensivo delle spese d’imballaggio, trasporto e trasferimento di materiale al locale di destinazione indicato nell’ordine, contributo ambientale CONAI ed eventuali oneri connessi con gli imballaggi e le spedizioni che restano a carico del Fornitore aggiudicatario.</w:t>
      </w:r>
    </w:p>
    <w:p w14:paraId="44F2DA9F" w14:textId="6F67C6A9" w:rsidR="00EA3727" w:rsidRPr="00D26496"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24" w:name="_Toc169857369"/>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5.</w:t>
      </w:r>
      <w:r w:rsidRPr="00D26496">
        <w:rPr>
          <w:rFonts w:ascii="Palatino Linotype" w:eastAsia="Times New Roman" w:hAnsi="Palatino Linotype" w:cs="Arial"/>
          <w:b/>
          <w:sz w:val="20"/>
          <w:szCs w:val="20"/>
          <w:u w:val="single"/>
          <w:lang w:eastAsia="it-IT"/>
        </w:rPr>
        <w:t xml:space="preserve"> - </w:t>
      </w:r>
      <w:r w:rsidR="009A165C" w:rsidRPr="00D26496">
        <w:rPr>
          <w:rFonts w:ascii="Palatino Linotype" w:eastAsia="Times New Roman" w:hAnsi="Palatino Linotype" w:cs="Arial"/>
          <w:b/>
          <w:sz w:val="20"/>
          <w:szCs w:val="20"/>
          <w:u w:val="single"/>
          <w:lang w:eastAsia="it-IT"/>
        </w:rPr>
        <w:t>Direzione dell’esecuzione del contratto</w:t>
      </w:r>
      <w:bookmarkEnd w:id="24"/>
    </w:p>
    <w:p w14:paraId="33B9DA22" w14:textId="727E9C66"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t xml:space="preserve">L’esecuzione del contratto avente ad </w:t>
      </w:r>
      <w:r w:rsidRPr="002D7B36">
        <w:rPr>
          <w:rFonts w:ascii="Palatino Linotype" w:hAnsi="Palatino Linotype"/>
          <w:sz w:val="20"/>
          <w:szCs w:val="20"/>
        </w:rPr>
        <w:t xml:space="preserve">oggetto </w:t>
      </w:r>
      <w:r w:rsidR="00487966" w:rsidRPr="002D7B36">
        <w:rPr>
          <w:rFonts w:ascii="Palatino Linotype" w:hAnsi="Palatino Linotype"/>
          <w:sz w:val="20"/>
          <w:szCs w:val="20"/>
        </w:rPr>
        <w:t>la fornitura</w:t>
      </w:r>
      <w:r w:rsidRPr="00D26496">
        <w:rPr>
          <w:rFonts w:ascii="Palatino Linotype" w:hAnsi="Palatino Linotype"/>
          <w:sz w:val="20"/>
          <w:szCs w:val="20"/>
        </w:rPr>
        <w:t xml:space="preserve"> di cui al presente capitolato è diretta dal Responsabile Unico del </w:t>
      </w:r>
      <w:r w:rsidR="00760ADA">
        <w:rPr>
          <w:rFonts w:ascii="Palatino Linotype" w:hAnsi="Palatino Linotype"/>
          <w:sz w:val="20"/>
          <w:szCs w:val="20"/>
        </w:rPr>
        <w:t>Progetto</w:t>
      </w:r>
      <w:r w:rsidRPr="00D26496">
        <w:rPr>
          <w:rFonts w:ascii="Palatino Linotype" w:hAnsi="Palatino Linotype"/>
          <w:sz w:val="20"/>
          <w:szCs w:val="20"/>
        </w:rPr>
        <w:t xml:space="preserve"> (</w:t>
      </w:r>
      <w:r w:rsidRPr="00D26496">
        <w:rPr>
          <w:rFonts w:ascii="Palatino Linotype" w:hAnsi="Palatino Linotype"/>
          <w:i/>
          <w:sz w:val="20"/>
          <w:szCs w:val="20"/>
        </w:rPr>
        <w:t>di seguito, anche R.U.P.</w:t>
      </w:r>
      <w:r w:rsidRPr="00D26496">
        <w:rPr>
          <w:rFonts w:ascii="Palatino Linotype" w:hAnsi="Palatino Linotype"/>
          <w:sz w:val="20"/>
          <w:szCs w:val="20"/>
        </w:rPr>
        <w:t>), che controlla i livelli di qualità delle prestazioni. Il R.U.P., nella fase dell’esecuzione, si avvale del Direttore dell'Esecuzione del Contratto ed accerta il corretto ed effettivo svolgimento delle funzioni a quest’ultimo affidate (</w:t>
      </w:r>
      <w:r w:rsidRPr="00D26496">
        <w:rPr>
          <w:rFonts w:ascii="Palatino Linotype" w:hAnsi="Palatino Linotype"/>
          <w:i/>
          <w:sz w:val="20"/>
          <w:szCs w:val="20"/>
        </w:rPr>
        <w:t xml:space="preserve">cfr. art. </w:t>
      </w:r>
      <w:r w:rsidR="00E748DA">
        <w:rPr>
          <w:rFonts w:ascii="Palatino Linotype" w:hAnsi="Palatino Linotype"/>
          <w:i/>
          <w:sz w:val="20"/>
          <w:szCs w:val="20"/>
        </w:rPr>
        <w:t>114 del Codice</w:t>
      </w:r>
      <w:r w:rsidRPr="00D26496">
        <w:rPr>
          <w:rFonts w:ascii="Palatino Linotype" w:hAnsi="Palatino Linotype"/>
          <w:sz w:val="20"/>
          <w:szCs w:val="20"/>
        </w:rPr>
        <w:t>).</w:t>
      </w:r>
    </w:p>
    <w:p w14:paraId="7BF2120E" w14:textId="429B8F2A"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t>Il Direttore dell’Esecuzione del Contratto (</w:t>
      </w:r>
      <w:r w:rsidRPr="00D26496">
        <w:rPr>
          <w:rFonts w:ascii="Palatino Linotype" w:hAnsi="Palatino Linotype"/>
          <w:i/>
          <w:sz w:val="20"/>
          <w:szCs w:val="20"/>
        </w:rPr>
        <w:t>di seguito, anche D.E.C.</w:t>
      </w:r>
      <w:r w:rsidRPr="00D26496">
        <w:rPr>
          <w:rFonts w:ascii="Palatino Linotype" w:hAnsi="Palatino Linotype"/>
          <w:sz w:val="20"/>
          <w:szCs w:val="20"/>
        </w:rPr>
        <w:t>) sarà designato, nel rispetto della normativa vigente, dall’A</w:t>
      </w:r>
      <w:r w:rsidR="009A165C" w:rsidRPr="00D26496">
        <w:rPr>
          <w:rFonts w:ascii="Palatino Linotype" w:hAnsi="Palatino Linotype"/>
          <w:sz w:val="20"/>
          <w:szCs w:val="20"/>
        </w:rPr>
        <w:t xml:space="preserve">.O.U.C. </w:t>
      </w:r>
      <w:r w:rsidRPr="00D26496">
        <w:rPr>
          <w:rFonts w:ascii="Palatino Linotype" w:hAnsi="Palatino Linotype"/>
          <w:sz w:val="20"/>
          <w:szCs w:val="20"/>
        </w:rPr>
        <w:t xml:space="preserve">con l’adozione del provvedimento deliberativo di aggiudicazione, e sarà nominativamente indicato nel contratto successivamente stipulato con l’impresa aggiudicataria. </w:t>
      </w:r>
    </w:p>
    <w:p w14:paraId="10AB9CC6" w14:textId="793163AE"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t xml:space="preserve">Il R.U.P. controlla l’esecuzione del contratto congiuntamente al </w:t>
      </w:r>
      <w:r w:rsidR="00E748DA">
        <w:rPr>
          <w:rFonts w:ascii="Palatino Linotype" w:hAnsi="Palatino Linotype"/>
          <w:sz w:val="20"/>
          <w:szCs w:val="20"/>
        </w:rPr>
        <w:t>D.E.C.</w:t>
      </w:r>
      <w:r w:rsidRPr="00D26496">
        <w:rPr>
          <w:rFonts w:ascii="Palatino Linotype" w:hAnsi="Palatino Linotype"/>
          <w:sz w:val="20"/>
          <w:szCs w:val="20"/>
        </w:rPr>
        <w:t xml:space="preserve"> </w:t>
      </w:r>
      <w:r w:rsidR="00E748DA">
        <w:rPr>
          <w:rFonts w:ascii="Palatino Linotype" w:hAnsi="Palatino Linotype"/>
          <w:sz w:val="20"/>
          <w:szCs w:val="20"/>
        </w:rPr>
        <w:t>secondo quanto riportato all’Allegato I.2 del Codice</w:t>
      </w:r>
      <w:r w:rsidRPr="00D26496">
        <w:rPr>
          <w:rFonts w:ascii="Palatino Linotype" w:hAnsi="Palatino Linotype"/>
          <w:sz w:val="20"/>
          <w:szCs w:val="20"/>
        </w:rPr>
        <w:t>.</w:t>
      </w:r>
    </w:p>
    <w:p w14:paraId="22AA0ACF" w14:textId="49CBD314"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t>Il D.E.C. svolge il coordinamento, la direzione e il controllo tecnico-contabile dell’esecuzione del contratto stipulato dall’Azienda, in modo da assicurarne la regolare esecuzione nei tempi stabiliti e in conformità alle prescrizioni contenute nei documenti contrattuali e nelle condizioni offerte in sede di aggiudicazione o affidamento</w:t>
      </w:r>
      <w:r w:rsidR="00D520E2">
        <w:rPr>
          <w:rFonts w:ascii="Palatino Linotype" w:hAnsi="Palatino Linotype"/>
          <w:sz w:val="20"/>
          <w:szCs w:val="20"/>
        </w:rPr>
        <w:t>.</w:t>
      </w:r>
    </w:p>
    <w:p w14:paraId="706D677C" w14:textId="77777777" w:rsidR="00EA3727" w:rsidRPr="00D26496" w:rsidRDefault="00EA3727" w:rsidP="000C42BA">
      <w:pPr>
        <w:autoSpaceDE w:val="0"/>
        <w:autoSpaceDN w:val="0"/>
        <w:adjustRightInd w:val="0"/>
        <w:spacing w:after="0" w:line="300" w:lineRule="exact"/>
        <w:jc w:val="both"/>
        <w:rPr>
          <w:rFonts w:ascii="Palatino Linotype" w:hAnsi="Palatino Linotype"/>
          <w:sz w:val="20"/>
          <w:szCs w:val="20"/>
        </w:rPr>
      </w:pPr>
      <w:r w:rsidRPr="00D26496">
        <w:rPr>
          <w:rFonts w:ascii="Palatino Linotype" w:hAnsi="Palatino Linotype"/>
          <w:sz w:val="20"/>
          <w:szCs w:val="20"/>
        </w:rPr>
        <w:t>Il D.E.C. segnala tempestivamente al R.U.P. eventuali ritardi, disfunzioni o inadempimenti rispetto alle prescrizioni contrattuali, anche al fine dell’applicazione da parte del medesimo R.U.P. delle penali inserite nel contratto ovvero della risoluzione dello stesso per inadempimento nei casi consentiti (</w:t>
      </w:r>
      <w:r w:rsidRPr="00D26496">
        <w:rPr>
          <w:rFonts w:ascii="Palatino Linotype" w:hAnsi="Palatino Linotype"/>
          <w:i/>
          <w:sz w:val="20"/>
          <w:szCs w:val="20"/>
        </w:rPr>
        <w:t>cfr. art.18 comma 3 del sopra citato D.M. n.49/2018</w:t>
      </w:r>
      <w:r w:rsidRPr="00D26496">
        <w:rPr>
          <w:rFonts w:ascii="Palatino Linotype" w:hAnsi="Palatino Linotype"/>
          <w:i/>
          <w:sz w:val="20"/>
          <w:szCs w:val="20"/>
          <w:vertAlign w:val="superscript"/>
        </w:rPr>
        <w:t>2</w:t>
      </w:r>
      <w:r w:rsidRPr="00D26496">
        <w:rPr>
          <w:rFonts w:ascii="Palatino Linotype" w:hAnsi="Palatino Linotype"/>
          <w:sz w:val="20"/>
          <w:szCs w:val="20"/>
        </w:rPr>
        <w:t>).</w:t>
      </w:r>
    </w:p>
    <w:p w14:paraId="3027FA68" w14:textId="1E35B18F" w:rsidR="00EA3727" w:rsidRPr="00D26496" w:rsidRDefault="00EA3727" w:rsidP="000C42BA">
      <w:pPr>
        <w:autoSpaceDE w:val="0"/>
        <w:autoSpaceDN w:val="0"/>
        <w:adjustRightInd w:val="0"/>
        <w:spacing w:after="0" w:line="300" w:lineRule="exact"/>
        <w:jc w:val="both"/>
        <w:rPr>
          <w:rFonts w:ascii="Palatino Linotype" w:hAnsi="Palatino Linotype"/>
          <w:sz w:val="20"/>
          <w:szCs w:val="20"/>
        </w:rPr>
      </w:pPr>
      <w:r w:rsidRPr="00D26496">
        <w:rPr>
          <w:rFonts w:ascii="Palatino Linotype" w:hAnsi="Palatino Linotype"/>
          <w:sz w:val="20"/>
          <w:szCs w:val="20"/>
        </w:rPr>
        <w:t>Le comunicazioni tra D.E.C. e imprese esecutrici, nonché le comunicazioni tra Amministrazione Contraente, Responsabile Unico del Procedimento e Direttore dell’Esecuzione, laddove siano soggetti interni alla medesima Amministrazione, avvengono con le modalità stabilite dall’ordinamento della stessa, che devono comunque garantire l’efficientamento</w:t>
      </w:r>
      <w:r w:rsidR="00E748DA">
        <w:rPr>
          <w:rFonts w:ascii="Palatino Linotype" w:hAnsi="Palatino Linotype"/>
          <w:sz w:val="20"/>
          <w:szCs w:val="20"/>
        </w:rPr>
        <w:t xml:space="preserve"> </w:t>
      </w:r>
      <w:r w:rsidRPr="00D26496">
        <w:rPr>
          <w:rFonts w:ascii="Palatino Linotype" w:hAnsi="Palatino Linotype"/>
          <w:sz w:val="20"/>
          <w:szCs w:val="20"/>
        </w:rPr>
        <w:t>informatico, con particolare riferimento alle metodologie e strumentazioni elettroniche.</w:t>
      </w:r>
    </w:p>
    <w:p w14:paraId="08BE3316" w14:textId="12D325E6" w:rsidR="00EA3727" w:rsidRPr="00D26496" w:rsidRDefault="00EA3727" w:rsidP="000C42BA">
      <w:pPr>
        <w:autoSpaceDE w:val="0"/>
        <w:spacing w:after="0" w:line="300" w:lineRule="exact"/>
        <w:jc w:val="both"/>
        <w:rPr>
          <w:rFonts w:ascii="Palatino Linotype" w:hAnsi="Palatino Linotype"/>
          <w:sz w:val="20"/>
          <w:szCs w:val="20"/>
        </w:rPr>
      </w:pPr>
      <w:r w:rsidRPr="00D26496">
        <w:rPr>
          <w:rFonts w:ascii="Palatino Linotype" w:hAnsi="Palatino Linotype"/>
          <w:sz w:val="20"/>
          <w:szCs w:val="20"/>
        </w:rPr>
        <w:t xml:space="preserve">Per quanto non stabilito dal presente articolo, il Direttore dell’Esecuzione del Contratto svolgerà tutte le attività allo stesso espressamente demandate dal Codice </w:t>
      </w:r>
      <w:r w:rsidR="00B93368">
        <w:rPr>
          <w:rFonts w:ascii="Palatino Linotype" w:hAnsi="Palatino Linotype"/>
          <w:sz w:val="20"/>
          <w:szCs w:val="20"/>
        </w:rPr>
        <w:t>(D.Lgs. n. 36/2023</w:t>
      </w:r>
      <w:bookmarkStart w:id="25" w:name="II.14"/>
      <w:r w:rsidR="00B93368">
        <w:rPr>
          <w:rFonts w:ascii="Palatino Linotype" w:hAnsi="Palatino Linotype"/>
          <w:sz w:val="20"/>
          <w:szCs w:val="20"/>
        </w:rPr>
        <w:t>:</w:t>
      </w:r>
      <w:r w:rsidR="00B93368" w:rsidRPr="00B93368">
        <w:rPr>
          <w:rFonts w:cs="Calibri"/>
          <w:b/>
          <w:bCs/>
          <w:color w:val="000000"/>
          <w:shd w:val="clear" w:color="auto" w:fill="F5FDFE"/>
        </w:rPr>
        <w:t xml:space="preserve"> </w:t>
      </w:r>
      <w:r w:rsidR="00B93368" w:rsidRPr="00B93368">
        <w:rPr>
          <w:rFonts w:ascii="Palatino Linotype" w:hAnsi="Palatino Linotype"/>
          <w:bCs/>
          <w:sz w:val="20"/>
          <w:szCs w:val="20"/>
        </w:rPr>
        <w:t>ALLEGATO II.14</w:t>
      </w:r>
      <w:bookmarkEnd w:id="25"/>
      <w:r w:rsidR="00B93368" w:rsidRPr="00B93368">
        <w:rPr>
          <w:rFonts w:ascii="Palatino Linotype" w:hAnsi="Palatino Linotype"/>
          <w:sz w:val="20"/>
          <w:szCs w:val="20"/>
        </w:rPr>
        <w:t xml:space="preserve"> </w:t>
      </w:r>
      <w:r w:rsidR="00B93368" w:rsidRPr="00B93368">
        <w:rPr>
          <w:rFonts w:ascii="Palatino Linotype" w:hAnsi="Palatino Linotype"/>
          <w:bCs/>
          <w:sz w:val="20"/>
          <w:szCs w:val="20"/>
        </w:rPr>
        <w:t>CAPO II - Dell’esecuzione dei contratti di servizi e forniture”</w:t>
      </w:r>
      <w:r w:rsidR="00B93368">
        <w:rPr>
          <w:rFonts w:ascii="Palatino Linotype" w:hAnsi="Palatino Linotype"/>
          <w:bCs/>
          <w:sz w:val="20"/>
          <w:szCs w:val="20"/>
        </w:rPr>
        <w:t xml:space="preserve"> </w:t>
      </w:r>
      <w:r w:rsidR="00B93368" w:rsidRPr="00B93368">
        <w:rPr>
          <w:rFonts w:ascii="Palatino Linotype" w:hAnsi="Palatino Linotype"/>
          <w:bCs/>
          <w:sz w:val="20"/>
          <w:szCs w:val="20"/>
        </w:rPr>
        <w:t>- Articolo 31. “Attività e compiti del direttore dell’esecuzione”</w:t>
      </w:r>
      <w:r w:rsidR="00B93368">
        <w:rPr>
          <w:rFonts w:ascii="Palatino Linotype" w:hAnsi="Palatino Linotype"/>
          <w:b/>
          <w:bCs/>
          <w:sz w:val="20"/>
          <w:szCs w:val="20"/>
        </w:rPr>
        <w:t xml:space="preserve">), </w:t>
      </w:r>
      <w:r w:rsidRPr="00D26496">
        <w:rPr>
          <w:rFonts w:ascii="Palatino Linotype" w:hAnsi="Palatino Linotype"/>
          <w:sz w:val="20"/>
          <w:szCs w:val="20"/>
        </w:rPr>
        <w:t>nonché da successive norme comunitarie, nazionali e regionali.</w:t>
      </w:r>
    </w:p>
    <w:p w14:paraId="03BA9B87" w14:textId="5F6BD383" w:rsidR="00EA3727" w:rsidRPr="00D26496"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26" w:name="_Toc169857370"/>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6.</w:t>
      </w:r>
      <w:r w:rsidRPr="00D26496">
        <w:rPr>
          <w:rFonts w:ascii="Palatino Linotype" w:eastAsia="Times New Roman" w:hAnsi="Palatino Linotype" w:cs="Arial"/>
          <w:b/>
          <w:sz w:val="20"/>
          <w:szCs w:val="20"/>
          <w:u w:val="single"/>
          <w:lang w:eastAsia="it-IT"/>
        </w:rPr>
        <w:t xml:space="preserve"> - </w:t>
      </w:r>
      <w:r w:rsidR="00576A76" w:rsidRPr="00D26496">
        <w:rPr>
          <w:rFonts w:ascii="Palatino Linotype" w:eastAsia="Times New Roman" w:hAnsi="Palatino Linotype" w:cs="Arial"/>
          <w:b/>
          <w:sz w:val="20"/>
          <w:szCs w:val="20"/>
          <w:u w:val="single"/>
          <w:lang w:eastAsia="it-IT"/>
        </w:rPr>
        <w:t xml:space="preserve">Verifiche e controlli svolgimento </w:t>
      </w:r>
      <w:r w:rsidR="008C2CCD">
        <w:rPr>
          <w:rFonts w:ascii="Palatino Linotype" w:eastAsia="Times New Roman" w:hAnsi="Palatino Linotype" w:cs="Arial"/>
          <w:b/>
          <w:sz w:val="20"/>
          <w:szCs w:val="20"/>
          <w:u w:val="single"/>
          <w:lang w:eastAsia="it-IT"/>
        </w:rPr>
        <w:t>della fornitura</w:t>
      </w:r>
      <w:bookmarkEnd w:id="26"/>
    </w:p>
    <w:p w14:paraId="58FB817D" w14:textId="77777777" w:rsidR="00487966" w:rsidRPr="00B50EB2" w:rsidRDefault="00487966"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La qualità dei prodotti forniti sarà accertata dalla S.A., per mezzo del Direttore dell’Esecuzione del Contratto.</w:t>
      </w:r>
    </w:p>
    <w:p w14:paraId="45CD0717" w14:textId="77777777" w:rsidR="00E212BB" w:rsidRPr="00B50EB2" w:rsidRDefault="00487966"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 xml:space="preserve">L’Azienda si riserva ampia ed insindacabile facoltà di effettuare verifiche e controlli, in qualsiasi momento e senza preavviso, circa la perfetta </w:t>
      </w:r>
      <w:r w:rsidR="00E212BB" w:rsidRPr="00B50EB2">
        <w:rPr>
          <w:rFonts w:ascii="Palatino Linotype" w:hAnsi="Palatino Linotype"/>
          <w:sz w:val="20"/>
          <w:szCs w:val="20"/>
          <w:lang w:eastAsia="it-IT"/>
        </w:rPr>
        <w:t>osservanza da parte del Fornitore delle prescrizioni contrattuali del presente capitolato, dello schema di contratto e della normativa vigente in materia. A tal fine potranno essere utilizzate le modalità di verifica e controllo ritenute più adeguate rispetto alla specificità della fornitura.</w:t>
      </w:r>
    </w:p>
    <w:p w14:paraId="373F2F4F" w14:textId="378BCBC2" w:rsidR="00487966" w:rsidRPr="00B50EB2" w:rsidRDefault="00E212BB"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Qualora il Direttore dell’Esecuzione del Contratto rilevi una difformità, in tutto o in parte, della</w:t>
      </w:r>
      <w:r w:rsidR="00487966" w:rsidRPr="00B50EB2">
        <w:rPr>
          <w:rFonts w:ascii="Palatino Linotype" w:hAnsi="Palatino Linotype"/>
          <w:sz w:val="20"/>
          <w:szCs w:val="20"/>
          <w:lang w:eastAsia="it-IT"/>
        </w:rPr>
        <w:t xml:space="preserve"> fornitura all’ordine e/o alle caratteristiche richieste o se per qualunque altra causa fosse inaccettabile, </w:t>
      </w:r>
      <w:r w:rsidRPr="00B50EB2">
        <w:rPr>
          <w:rFonts w:ascii="Palatino Linotype" w:hAnsi="Palatino Linotype"/>
          <w:sz w:val="20"/>
          <w:szCs w:val="20"/>
          <w:lang w:eastAsia="it-IT"/>
        </w:rPr>
        <w:t xml:space="preserve">ne darà comunicazione scritta al Fornitore che </w:t>
      </w:r>
      <w:r w:rsidR="00487966" w:rsidRPr="00B50EB2">
        <w:rPr>
          <w:rFonts w:ascii="Palatino Linotype" w:hAnsi="Palatino Linotype"/>
          <w:sz w:val="20"/>
          <w:szCs w:val="20"/>
          <w:lang w:eastAsia="it-IT"/>
        </w:rPr>
        <w:t xml:space="preserve">sarà tenuto a ritirarla </w:t>
      </w:r>
      <w:r w:rsidRPr="00B50EB2">
        <w:rPr>
          <w:rFonts w:ascii="Palatino Linotype" w:hAnsi="Palatino Linotype"/>
          <w:sz w:val="20"/>
          <w:szCs w:val="20"/>
          <w:lang w:eastAsia="it-IT"/>
        </w:rPr>
        <w:t xml:space="preserve">a proprie spese </w:t>
      </w:r>
      <w:r w:rsidR="00487966" w:rsidRPr="00B50EB2">
        <w:rPr>
          <w:rFonts w:ascii="Palatino Linotype" w:hAnsi="Palatino Linotype"/>
          <w:sz w:val="20"/>
          <w:szCs w:val="20"/>
          <w:lang w:eastAsia="it-IT"/>
        </w:rPr>
        <w:t xml:space="preserve">e sostituirla, nei termini stabiliti dalla struttura sopraindicata, con altra fornitura corrispondente per quantità e qualità alla richiesta, fatto salvo il risarcimento di eventuali danni. </w:t>
      </w:r>
    </w:p>
    <w:p w14:paraId="2C6A955E" w14:textId="4EE124EF" w:rsidR="00576A76" w:rsidRPr="00B50EB2" w:rsidRDefault="00576A76"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lastRenderedPageBreak/>
        <w:t>Verificandosi abusi e/o deficienze nell'adempimento degli obblighi contrattuali, l</w:t>
      </w:r>
      <w:r w:rsidR="000C42BA">
        <w:rPr>
          <w:rFonts w:ascii="Palatino Linotype" w:hAnsi="Palatino Linotype"/>
          <w:sz w:val="20"/>
          <w:szCs w:val="20"/>
          <w:lang w:eastAsia="it-IT"/>
        </w:rPr>
        <w:t>a S.A.</w:t>
      </w:r>
      <w:r w:rsidRPr="00B50EB2">
        <w:rPr>
          <w:rFonts w:ascii="Palatino Linotype" w:hAnsi="Palatino Linotype"/>
          <w:sz w:val="20"/>
          <w:szCs w:val="20"/>
          <w:lang w:eastAsia="it-IT"/>
        </w:rPr>
        <w:t xml:space="preserve"> ha la facoltà di ordinare e fare eseguire d’ufficio, nel modo che ritiene più opportuno ed a spese del Fornitore, </w:t>
      </w:r>
      <w:r w:rsidR="00E212BB" w:rsidRPr="00B50EB2">
        <w:rPr>
          <w:rFonts w:ascii="Palatino Linotype" w:hAnsi="Palatino Linotype"/>
          <w:sz w:val="20"/>
          <w:szCs w:val="20"/>
          <w:lang w:eastAsia="it-IT"/>
        </w:rPr>
        <w:t>la fornitura necessaria</w:t>
      </w:r>
      <w:r w:rsidRPr="00B50EB2">
        <w:rPr>
          <w:rFonts w:ascii="Palatino Linotype" w:hAnsi="Palatino Linotype"/>
          <w:sz w:val="20"/>
          <w:szCs w:val="20"/>
          <w:lang w:eastAsia="it-IT"/>
        </w:rPr>
        <w:t xml:space="preserve"> per il regolare andamento </w:t>
      </w:r>
      <w:r w:rsidR="00E212BB" w:rsidRPr="00B50EB2">
        <w:rPr>
          <w:rFonts w:ascii="Palatino Linotype" w:hAnsi="Palatino Linotype"/>
          <w:sz w:val="20"/>
          <w:szCs w:val="20"/>
          <w:lang w:eastAsia="it-IT"/>
        </w:rPr>
        <w:t>delle attività sanitarie,</w:t>
      </w:r>
      <w:r w:rsidRPr="00B50EB2">
        <w:rPr>
          <w:rFonts w:ascii="Palatino Linotype" w:hAnsi="Palatino Linotype"/>
          <w:sz w:val="20"/>
          <w:szCs w:val="20"/>
          <w:lang w:eastAsia="it-IT"/>
        </w:rPr>
        <w:t xml:space="preserve"> qualora il medesimo Fornitore, dopo diffida per iscritto ad </w:t>
      </w:r>
      <w:r w:rsidR="002358FD" w:rsidRPr="00B50EB2">
        <w:rPr>
          <w:rFonts w:ascii="Palatino Linotype" w:hAnsi="Palatino Linotype"/>
          <w:sz w:val="20"/>
          <w:szCs w:val="20"/>
          <w:lang w:eastAsia="it-IT"/>
        </w:rPr>
        <w:t>a</w:t>
      </w:r>
      <w:r w:rsidRPr="00B50EB2">
        <w:rPr>
          <w:rFonts w:ascii="Palatino Linotype" w:hAnsi="Palatino Linotype"/>
          <w:sz w:val="20"/>
          <w:szCs w:val="20"/>
          <w:lang w:eastAsia="it-IT"/>
        </w:rPr>
        <w:t>dempiere, non ottemperi agli obblighi assunti.</w:t>
      </w:r>
    </w:p>
    <w:p w14:paraId="2D7ED316" w14:textId="3D3DF874" w:rsidR="00576A76" w:rsidRPr="00B50EB2"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27" w:name="_Toc169857371"/>
      <w:r w:rsidRPr="00B50EB2">
        <w:rPr>
          <w:rFonts w:ascii="Palatino Linotype" w:eastAsia="Times New Roman" w:hAnsi="Palatino Linotype" w:cs="Arial"/>
          <w:b/>
          <w:sz w:val="20"/>
          <w:szCs w:val="20"/>
          <w:u w:val="single"/>
          <w:lang w:eastAsia="it-IT"/>
        </w:rPr>
        <w:t xml:space="preserve">Art. </w:t>
      </w:r>
      <w:r w:rsidR="0084166C" w:rsidRPr="00B50EB2">
        <w:rPr>
          <w:rFonts w:ascii="Palatino Linotype" w:eastAsia="Times New Roman" w:hAnsi="Palatino Linotype" w:cs="Arial"/>
          <w:b/>
          <w:sz w:val="20"/>
          <w:szCs w:val="20"/>
          <w:u w:val="single"/>
          <w:lang w:eastAsia="it-IT"/>
        </w:rPr>
        <w:t>7.</w:t>
      </w:r>
      <w:r w:rsidRPr="00B50EB2">
        <w:rPr>
          <w:rFonts w:ascii="Palatino Linotype" w:eastAsia="Times New Roman" w:hAnsi="Palatino Linotype" w:cs="Arial"/>
          <w:b/>
          <w:sz w:val="20"/>
          <w:szCs w:val="20"/>
          <w:u w:val="single"/>
          <w:lang w:eastAsia="it-IT"/>
        </w:rPr>
        <w:t xml:space="preserve"> - </w:t>
      </w:r>
      <w:r w:rsidR="00576A76" w:rsidRPr="00B50EB2">
        <w:rPr>
          <w:rFonts w:ascii="Palatino Linotype" w:eastAsia="Times New Roman" w:hAnsi="Palatino Linotype" w:cs="Arial"/>
          <w:b/>
          <w:sz w:val="20"/>
          <w:szCs w:val="20"/>
          <w:u w:val="single"/>
          <w:lang w:eastAsia="it-IT"/>
        </w:rPr>
        <w:t>Divieto di interruzione del</w:t>
      </w:r>
      <w:r w:rsidR="00E212BB" w:rsidRPr="00B50EB2">
        <w:rPr>
          <w:rFonts w:ascii="Palatino Linotype" w:eastAsia="Times New Roman" w:hAnsi="Palatino Linotype" w:cs="Arial"/>
          <w:b/>
          <w:sz w:val="20"/>
          <w:szCs w:val="20"/>
          <w:u w:val="single"/>
          <w:lang w:eastAsia="it-IT"/>
        </w:rPr>
        <w:t>la fornitura</w:t>
      </w:r>
      <w:bookmarkEnd w:id="27"/>
    </w:p>
    <w:p w14:paraId="6330FD29" w14:textId="2E258F97" w:rsidR="00E212BB" w:rsidRDefault="00E212BB"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La fornitura</w:t>
      </w:r>
      <w:r w:rsidR="00576A76" w:rsidRPr="00B50EB2">
        <w:rPr>
          <w:rFonts w:ascii="Palatino Linotype" w:hAnsi="Palatino Linotype"/>
          <w:sz w:val="20"/>
          <w:szCs w:val="20"/>
          <w:lang w:eastAsia="it-IT"/>
        </w:rPr>
        <w:t xml:space="preserve"> di che trattasi è ad ogni effetto </w:t>
      </w:r>
      <w:r w:rsidR="00E4090D" w:rsidRPr="00B50EB2">
        <w:rPr>
          <w:rFonts w:ascii="Palatino Linotype" w:hAnsi="Palatino Linotype"/>
          <w:sz w:val="20"/>
          <w:szCs w:val="20"/>
          <w:lang w:eastAsia="it-IT"/>
        </w:rPr>
        <w:t>strumentale</w:t>
      </w:r>
      <w:r w:rsidR="00E4090D" w:rsidRPr="00D26496">
        <w:rPr>
          <w:rFonts w:ascii="Palatino Linotype" w:hAnsi="Palatino Linotype"/>
          <w:sz w:val="20"/>
          <w:szCs w:val="20"/>
          <w:lang w:eastAsia="it-IT"/>
        </w:rPr>
        <w:t xml:space="preserve"> all’erogazione del </w:t>
      </w:r>
      <w:r w:rsidR="00576A76" w:rsidRPr="00D26496">
        <w:rPr>
          <w:rFonts w:ascii="Palatino Linotype" w:hAnsi="Palatino Linotype"/>
          <w:sz w:val="20"/>
          <w:szCs w:val="20"/>
          <w:lang w:eastAsia="it-IT"/>
        </w:rPr>
        <w:t>servizio pubblico e non potrà essere, perciò, interrott</w:t>
      </w:r>
      <w:r>
        <w:rPr>
          <w:rFonts w:ascii="Palatino Linotype" w:hAnsi="Palatino Linotype"/>
          <w:sz w:val="20"/>
          <w:szCs w:val="20"/>
          <w:lang w:eastAsia="it-IT"/>
        </w:rPr>
        <w:t>a o</w:t>
      </w:r>
      <w:r w:rsidR="00576A76" w:rsidRPr="00D26496">
        <w:rPr>
          <w:rFonts w:ascii="Palatino Linotype" w:hAnsi="Palatino Linotype"/>
          <w:sz w:val="20"/>
          <w:szCs w:val="20"/>
          <w:lang w:eastAsia="it-IT"/>
        </w:rPr>
        <w:t xml:space="preserve"> sospes</w:t>
      </w:r>
      <w:r>
        <w:rPr>
          <w:rFonts w:ascii="Palatino Linotype" w:hAnsi="Palatino Linotype"/>
          <w:sz w:val="20"/>
          <w:szCs w:val="20"/>
          <w:lang w:eastAsia="it-IT"/>
        </w:rPr>
        <w:t>a</w:t>
      </w:r>
      <w:r w:rsidR="00576A76" w:rsidRPr="00D26496">
        <w:rPr>
          <w:rFonts w:ascii="Palatino Linotype" w:hAnsi="Palatino Linotype"/>
          <w:sz w:val="20"/>
          <w:szCs w:val="20"/>
          <w:lang w:eastAsia="it-IT"/>
        </w:rPr>
        <w:t xml:space="preserve"> </w:t>
      </w:r>
      <w:r>
        <w:rPr>
          <w:rFonts w:ascii="Palatino Linotype" w:hAnsi="Palatino Linotype"/>
          <w:sz w:val="20"/>
          <w:szCs w:val="20"/>
          <w:lang w:eastAsia="it-IT"/>
        </w:rPr>
        <w:t>per alcun motivo.</w:t>
      </w:r>
    </w:p>
    <w:p w14:paraId="18650CC9" w14:textId="4A975A3D" w:rsidR="00576A76" w:rsidRPr="00D26496" w:rsidRDefault="00E212BB" w:rsidP="000C42BA">
      <w:pPr>
        <w:spacing w:after="0"/>
        <w:jc w:val="both"/>
        <w:rPr>
          <w:rFonts w:ascii="Palatino Linotype" w:hAnsi="Palatino Linotype"/>
          <w:sz w:val="20"/>
          <w:szCs w:val="20"/>
          <w:lang w:eastAsia="it-IT"/>
        </w:rPr>
      </w:pPr>
      <w:r w:rsidRPr="00E212BB">
        <w:rPr>
          <w:rFonts w:ascii="Palatino Linotype" w:hAnsi="Palatino Linotype"/>
          <w:sz w:val="20"/>
          <w:szCs w:val="20"/>
          <w:lang w:eastAsia="it-IT"/>
        </w:rPr>
        <w:t xml:space="preserve">L'impresa dovrà segnalare con sufficiente anticipo i periodi di chiusura per ferie o per altri motivi. Detti termini sono da intendersi, al fine dell’esecuzione della fornitura, quale “Termine essenziale”.  </w:t>
      </w:r>
    </w:p>
    <w:p w14:paraId="77A82CFE" w14:textId="1EDDA4E3" w:rsidR="00EA3727" w:rsidRPr="00D26496"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28" w:name="_Toc169857372"/>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8.</w:t>
      </w:r>
      <w:r w:rsidRPr="00D26496">
        <w:rPr>
          <w:rFonts w:ascii="Palatino Linotype" w:eastAsia="Times New Roman" w:hAnsi="Palatino Linotype" w:cs="Arial"/>
          <w:b/>
          <w:sz w:val="20"/>
          <w:szCs w:val="20"/>
          <w:u w:val="single"/>
          <w:lang w:eastAsia="it-IT"/>
        </w:rPr>
        <w:t xml:space="preserve"> - </w:t>
      </w:r>
      <w:r w:rsidR="00E4090D" w:rsidRPr="00D26496">
        <w:rPr>
          <w:rFonts w:ascii="Palatino Linotype" w:eastAsia="Times New Roman" w:hAnsi="Palatino Linotype" w:cs="Arial"/>
          <w:b/>
          <w:sz w:val="20"/>
          <w:szCs w:val="20"/>
          <w:u w:val="single"/>
          <w:lang w:eastAsia="it-IT"/>
        </w:rPr>
        <w:t>Sospensione dell’esecuzione del contratto</w:t>
      </w:r>
      <w:bookmarkEnd w:id="28"/>
    </w:p>
    <w:p w14:paraId="09D31266" w14:textId="41712175" w:rsidR="00E4090D" w:rsidRPr="00D26496" w:rsidRDefault="00E4090D" w:rsidP="000C42BA">
      <w:pPr>
        <w:autoSpaceDE w:val="0"/>
        <w:spacing w:after="0"/>
        <w:jc w:val="both"/>
        <w:rPr>
          <w:rFonts w:ascii="Palatino Linotype" w:hAnsi="Palatino Linotype"/>
          <w:sz w:val="20"/>
          <w:szCs w:val="20"/>
        </w:rPr>
      </w:pPr>
      <w:r w:rsidRPr="00FA25AE">
        <w:rPr>
          <w:rFonts w:ascii="Palatino Linotype" w:hAnsi="Palatino Linotype"/>
          <w:sz w:val="20"/>
          <w:szCs w:val="20"/>
        </w:rPr>
        <w:t xml:space="preserve">In tutti i casi in cui ricorrano circostanze speciali che impediscono in via temporanea che l’esecuzione </w:t>
      </w:r>
      <w:r w:rsidR="00F54496" w:rsidRPr="00FA25AE">
        <w:rPr>
          <w:rFonts w:ascii="Palatino Linotype" w:hAnsi="Palatino Linotype"/>
          <w:sz w:val="20"/>
          <w:szCs w:val="20"/>
        </w:rPr>
        <w:t xml:space="preserve">della fornitura oggetto del presente </w:t>
      </w:r>
      <w:r w:rsidRPr="00FA25AE">
        <w:rPr>
          <w:rFonts w:ascii="Palatino Linotype" w:hAnsi="Palatino Linotype"/>
          <w:sz w:val="20"/>
          <w:szCs w:val="20"/>
        </w:rPr>
        <w:t xml:space="preserve">Capitolato proceda utilmente a regola d'arte, e che non siano prevedibili al momento della stipulazione del contratto, il D.E.C. può disporre la sospensione dell'esecuzione del contratto, compilando, </w:t>
      </w:r>
      <w:r w:rsidR="006F2CF1" w:rsidRPr="00FA25AE">
        <w:rPr>
          <w:rFonts w:ascii="Palatino Linotype" w:hAnsi="Palatino Linotype"/>
          <w:sz w:val="20"/>
          <w:szCs w:val="20"/>
        </w:rPr>
        <w:t>se possibile con l'intervento dell'esecutore o di un suo legale rappresentante, il verbale di sospensione, con l'indicazione delle ragioni che hanno determinato l'interruzione della fornitura, nonché dello stato di avanzamento della stessa, e delle cautele adottate affinché la ripresa della medesima possa essere continuata ed ultimata senza eccessivi oneri</w:t>
      </w:r>
      <w:r w:rsidRPr="00FA25AE">
        <w:rPr>
          <w:rFonts w:ascii="Palatino Linotype" w:hAnsi="Palatino Linotype"/>
          <w:sz w:val="20"/>
          <w:szCs w:val="20"/>
        </w:rPr>
        <w:t>. Il verbale è inoltrato al R.U.P. entro cinque giorni dalla data della sua redazione.</w:t>
      </w:r>
    </w:p>
    <w:p w14:paraId="01758BEE" w14:textId="77777777" w:rsidR="00E4090D" w:rsidRPr="00D26496" w:rsidRDefault="00E4090D" w:rsidP="000C42BA">
      <w:pPr>
        <w:autoSpaceDE w:val="0"/>
        <w:spacing w:after="0"/>
        <w:jc w:val="both"/>
        <w:rPr>
          <w:rFonts w:ascii="Palatino Linotype" w:hAnsi="Palatino Linotype"/>
          <w:sz w:val="20"/>
          <w:szCs w:val="20"/>
        </w:rPr>
      </w:pPr>
      <w:r w:rsidRPr="00D26496">
        <w:rPr>
          <w:rFonts w:ascii="Palatino Linotype" w:hAnsi="Palatino Linotype"/>
          <w:sz w:val="20"/>
          <w:szCs w:val="20"/>
        </w:rPr>
        <w:t xml:space="preserve">La sospensione può, altresì, essere disposta dal R.U.P. per ragioni di necessità o di pubblico interesse, tra cui l'interruzione di finanziamenti per esigenze sopravvenute di finanza pubblica, disposta con atto motivato dell’amministrazione competente. </w:t>
      </w:r>
    </w:p>
    <w:p w14:paraId="1585D7C5" w14:textId="77777777" w:rsidR="00E4090D" w:rsidRPr="00D26496" w:rsidRDefault="00E4090D" w:rsidP="000C42BA">
      <w:pPr>
        <w:autoSpaceDE w:val="0"/>
        <w:spacing w:after="0"/>
        <w:jc w:val="both"/>
        <w:rPr>
          <w:rFonts w:ascii="Palatino Linotype" w:hAnsi="Palatino Linotype"/>
          <w:sz w:val="20"/>
          <w:szCs w:val="20"/>
        </w:rPr>
      </w:pPr>
      <w:r w:rsidRPr="00D26496">
        <w:rPr>
          <w:rFonts w:ascii="Palatino Linotype" w:hAnsi="Palatino Linotype"/>
          <w:sz w:val="20"/>
          <w:szCs w:val="20"/>
        </w:rPr>
        <w:t>La sospensione è disposta per il tempo strettamente necessario. Cessate le cause della sospensione, il R.U.P. dispone la ripresa dell'esecuzione e indica il nuovo termine contrattuale.</w:t>
      </w:r>
    </w:p>
    <w:p w14:paraId="4AB35DC9" w14:textId="74117BFA" w:rsidR="00E4090D" w:rsidRPr="00D26496" w:rsidRDefault="00E4090D" w:rsidP="000C42BA">
      <w:pPr>
        <w:autoSpaceDE w:val="0"/>
        <w:spacing w:after="0" w:line="300" w:lineRule="exact"/>
        <w:jc w:val="both"/>
        <w:rPr>
          <w:rFonts w:ascii="Palatino Linotype" w:hAnsi="Palatino Linotype"/>
          <w:sz w:val="20"/>
          <w:szCs w:val="20"/>
        </w:rPr>
      </w:pPr>
      <w:r w:rsidRPr="00D26496">
        <w:rPr>
          <w:rFonts w:ascii="Palatino Linotype" w:hAnsi="Palatino Linotype"/>
          <w:sz w:val="20"/>
          <w:szCs w:val="20"/>
        </w:rPr>
        <w:t>Per quanto non previsto nel presente articolo, nell’odierno appalto si applicano, in quanto compatibili, le disposizioni di cui all’art.</w:t>
      </w:r>
      <w:r w:rsidR="002E7A15">
        <w:rPr>
          <w:rFonts w:ascii="Palatino Linotype" w:hAnsi="Palatino Linotype"/>
          <w:sz w:val="20"/>
          <w:szCs w:val="20"/>
        </w:rPr>
        <w:t xml:space="preserve"> 121</w:t>
      </w:r>
      <w:r w:rsidRPr="00D26496">
        <w:rPr>
          <w:rFonts w:ascii="Palatino Linotype" w:hAnsi="Palatino Linotype"/>
          <w:sz w:val="20"/>
          <w:szCs w:val="20"/>
        </w:rPr>
        <w:t xml:space="preserve"> del Codice, quelle di cui all’art.</w:t>
      </w:r>
      <w:r w:rsidR="00760ADA">
        <w:rPr>
          <w:rFonts w:ascii="Palatino Linotype" w:hAnsi="Palatino Linotype"/>
          <w:sz w:val="20"/>
          <w:szCs w:val="20"/>
        </w:rPr>
        <w:t xml:space="preserve"> </w:t>
      </w:r>
      <w:r w:rsidRPr="00D26496">
        <w:rPr>
          <w:rFonts w:ascii="Palatino Linotype" w:hAnsi="Palatino Linotype"/>
          <w:sz w:val="20"/>
          <w:szCs w:val="20"/>
        </w:rPr>
        <w:t>23 Decreto Ministro Infrastrutture e Trasporti n.</w:t>
      </w:r>
      <w:r w:rsidR="00760ADA">
        <w:rPr>
          <w:rFonts w:ascii="Palatino Linotype" w:hAnsi="Palatino Linotype"/>
          <w:sz w:val="20"/>
          <w:szCs w:val="20"/>
        </w:rPr>
        <w:t xml:space="preserve"> </w:t>
      </w:r>
      <w:r w:rsidRPr="00D26496">
        <w:rPr>
          <w:rFonts w:ascii="Palatino Linotype" w:hAnsi="Palatino Linotype"/>
          <w:sz w:val="20"/>
          <w:szCs w:val="20"/>
        </w:rPr>
        <w:t>49 del 7.03.2018, nonché quelle previste da successive norme comunitarie, nazionali e regionali.</w:t>
      </w:r>
    </w:p>
    <w:p w14:paraId="1D4BCC11" w14:textId="322EC402" w:rsidR="00EA3727" w:rsidRPr="00FA25AE"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29" w:name="_Toc169857373"/>
      <w:r w:rsidRPr="00FA25AE">
        <w:rPr>
          <w:rFonts w:ascii="Palatino Linotype" w:eastAsia="Times New Roman" w:hAnsi="Palatino Linotype" w:cs="Arial"/>
          <w:b/>
          <w:sz w:val="20"/>
          <w:szCs w:val="20"/>
          <w:u w:val="single"/>
          <w:lang w:eastAsia="it-IT"/>
        </w:rPr>
        <w:t xml:space="preserve">Art. </w:t>
      </w:r>
      <w:r w:rsidR="0084166C" w:rsidRPr="00FA25AE">
        <w:rPr>
          <w:rFonts w:ascii="Palatino Linotype" w:eastAsia="Times New Roman" w:hAnsi="Palatino Linotype" w:cs="Arial"/>
          <w:b/>
          <w:sz w:val="20"/>
          <w:szCs w:val="20"/>
          <w:u w:val="single"/>
          <w:lang w:eastAsia="it-IT"/>
        </w:rPr>
        <w:t>9.</w:t>
      </w:r>
      <w:r w:rsidRPr="00FA25AE">
        <w:rPr>
          <w:rFonts w:ascii="Palatino Linotype" w:eastAsia="Times New Roman" w:hAnsi="Palatino Linotype" w:cs="Arial"/>
          <w:b/>
          <w:sz w:val="20"/>
          <w:szCs w:val="20"/>
          <w:u w:val="single"/>
          <w:lang w:eastAsia="it-IT"/>
        </w:rPr>
        <w:t xml:space="preserve"> - </w:t>
      </w:r>
      <w:r w:rsidR="00E4090D" w:rsidRPr="00FA25AE">
        <w:rPr>
          <w:rFonts w:ascii="Palatino Linotype" w:eastAsia="Times New Roman" w:hAnsi="Palatino Linotype" w:cs="Arial"/>
          <w:b/>
          <w:sz w:val="20"/>
          <w:szCs w:val="20"/>
          <w:u w:val="single"/>
          <w:lang w:eastAsia="it-IT"/>
        </w:rPr>
        <w:t>Modifiche del</w:t>
      </w:r>
      <w:r w:rsidR="006F2CF1" w:rsidRPr="00FA25AE">
        <w:rPr>
          <w:rFonts w:ascii="Palatino Linotype" w:eastAsia="Times New Roman" w:hAnsi="Palatino Linotype" w:cs="Arial"/>
          <w:b/>
          <w:sz w:val="20"/>
          <w:szCs w:val="20"/>
          <w:u w:val="single"/>
          <w:lang w:eastAsia="it-IT"/>
        </w:rPr>
        <w:t>la fornitura</w:t>
      </w:r>
      <w:bookmarkEnd w:id="29"/>
    </w:p>
    <w:p w14:paraId="56C63930" w14:textId="4CFBF2BF" w:rsidR="000C42BA" w:rsidRPr="000C42BA" w:rsidRDefault="000C42BA" w:rsidP="000C42BA">
      <w:pPr>
        <w:autoSpaceDE w:val="0"/>
        <w:spacing w:after="0"/>
        <w:jc w:val="both"/>
        <w:rPr>
          <w:rFonts w:ascii="Palatino Linotype" w:hAnsi="Palatino Linotype"/>
          <w:sz w:val="20"/>
          <w:szCs w:val="20"/>
        </w:rPr>
      </w:pPr>
      <w:r>
        <w:rPr>
          <w:rFonts w:ascii="Palatino Linotype" w:hAnsi="Palatino Linotype"/>
          <w:sz w:val="20"/>
          <w:szCs w:val="20"/>
          <w:lang w:eastAsia="it-IT"/>
        </w:rPr>
        <w:t xml:space="preserve">Le quantità richieste e dettagliate nello “schema offerta economica” sono meramente indicative, determinate sui fabbisogni storici e potranno essere soggette ad ampliamenti o riduzioni in relazione alle effettive esigenze </w:t>
      </w:r>
      <w:r w:rsidRPr="000C42BA">
        <w:rPr>
          <w:rFonts w:ascii="Palatino Linotype" w:hAnsi="Palatino Linotype"/>
          <w:sz w:val="20"/>
          <w:szCs w:val="20"/>
        </w:rPr>
        <w:t>che l’impresa aggiudicataria si impegna ad accettare, mantenendo gli stessi prezzi offerti in sede di gara, in dipendenza delle mutate e sopravvenute necessità della SA, senza che il Fornitore possa pretendere indennità di sorta.</w:t>
      </w:r>
    </w:p>
    <w:p w14:paraId="0D8CB7F6" w14:textId="77777777" w:rsidR="000C42BA" w:rsidRPr="000C42BA" w:rsidRDefault="000C42BA" w:rsidP="000C42BA">
      <w:pPr>
        <w:autoSpaceDE w:val="0"/>
        <w:spacing w:after="0"/>
        <w:jc w:val="both"/>
        <w:rPr>
          <w:rFonts w:ascii="Palatino Linotype" w:hAnsi="Palatino Linotype"/>
          <w:sz w:val="20"/>
          <w:szCs w:val="20"/>
        </w:rPr>
      </w:pPr>
      <w:r w:rsidRPr="000C42BA">
        <w:rPr>
          <w:rFonts w:ascii="Palatino Linotype" w:hAnsi="Palatino Linotype"/>
          <w:sz w:val="20"/>
          <w:szCs w:val="20"/>
        </w:rPr>
        <w:t>Entro il limite del valore del presente appalto, per esigenze occasionali e urgenti, l’Azienda si riserva di acquistare dal Fornitore aggiudicatario prodotti non richiesti in sede di gara ma riferibili alla categoria merceologica/tipologia aggiudicata, usufruendo del listino di riferimento del Fornitore stesso e applicando la medesima percentuale di sconto offerta in sede di gara.</w:t>
      </w:r>
    </w:p>
    <w:p w14:paraId="1A4F26A2" w14:textId="77777777" w:rsidR="00B50EB2" w:rsidRPr="006F2CF1" w:rsidRDefault="00B50EB2" w:rsidP="006F2CF1">
      <w:pPr>
        <w:keepNext/>
        <w:spacing w:after="120" w:line="240" w:lineRule="exact"/>
        <w:jc w:val="both"/>
        <w:outlineLvl w:val="1"/>
        <w:rPr>
          <w:rFonts w:ascii="Palatino Linotype" w:hAnsi="Palatino Linotype"/>
          <w:sz w:val="20"/>
          <w:szCs w:val="20"/>
          <w:lang w:eastAsia="it-IT"/>
        </w:rPr>
      </w:pPr>
    </w:p>
    <w:p w14:paraId="60C95D91" w14:textId="55167558" w:rsidR="00EA3727" w:rsidRDefault="00EA3727" w:rsidP="00924AC3">
      <w:pPr>
        <w:keepNext/>
        <w:spacing w:after="120" w:line="240" w:lineRule="exact"/>
        <w:jc w:val="both"/>
        <w:outlineLvl w:val="1"/>
        <w:rPr>
          <w:rFonts w:ascii="Palatino Linotype" w:eastAsia="Times New Roman" w:hAnsi="Palatino Linotype" w:cs="Arial"/>
          <w:b/>
          <w:sz w:val="20"/>
          <w:szCs w:val="20"/>
          <w:u w:val="single"/>
          <w:lang w:eastAsia="it-IT"/>
        </w:rPr>
      </w:pPr>
      <w:bookmarkStart w:id="30" w:name="_Toc169857374"/>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10.</w:t>
      </w:r>
      <w:r w:rsidRPr="00D26496">
        <w:rPr>
          <w:rFonts w:ascii="Palatino Linotype" w:eastAsia="Times New Roman" w:hAnsi="Palatino Linotype" w:cs="Arial"/>
          <w:b/>
          <w:sz w:val="20"/>
          <w:szCs w:val="20"/>
          <w:u w:val="single"/>
          <w:lang w:eastAsia="it-IT"/>
        </w:rPr>
        <w:t xml:space="preserve"> - </w:t>
      </w:r>
      <w:r w:rsidR="006F247D" w:rsidRPr="00D26496">
        <w:rPr>
          <w:rFonts w:ascii="Palatino Linotype" w:eastAsia="Times New Roman" w:hAnsi="Palatino Linotype" w:cs="Arial"/>
          <w:b/>
          <w:sz w:val="20"/>
          <w:szCs w:val="20"/>
          <w:u w:val="single"/>
          <w:lang w:eastAsia="it-IT"/>
        </w:rPr>
        <w:t xml:space="preserve">Personale </w:t>
      </w:r>
      <w:r w:rsidR="00F24ADF" w:rsidRPr="00D26496">
        <w:rPr>
          <w:rFonts w:ascii="Palatino Linotype" w:eastAsia="Times New Roman" w:hAnsi="Palatino Linotype" w:cs="Arial"/>
          <w:b/>
          <w:sz w:val="20"/>
          <w:szCs w:val="20"/>
          <w:u w:val="single"/>
          <w:lang w:eastAsia="it-IT"/>
        </w:rPr>
        <w:t>impiegato nel</w:t>
      </w:r>
      <w:r w:rsidR="006F247D" w:rsidRPr="00D26496">
        <w:rPr>
          <w:rFonts w:ascii="Palatino Linotype" w:eastAsia="Times New Roman" w:hAnsi="Palatino Linotype" w:cs="Arial"/>
          <w:b/>
          <w:sz w:val="20"/>
          <w:szCs w:val="20"/>
          <w:u w:val="single"/>
          <w:lang w:eastAsia="it-IT"/>
        </w:rPr>
        <w:t xml:space="preserve"> servizio</w:t>
      </w:r>
      <w:bookmarkEnd w:id="30"/>
    </w:p>
    <w:p w14:paraId="779C3BB2" w14:textId="1C3078DC" w:rsidR="00924AC3" w:rsidRPr="00D26496" w:rsidRDefault="00924AC3" w:rsidP="00924AC3">
      <w:pPr>
        <w:keepNext/>
        <w:spacing w:after="120" w:line="240" w:lineRule="exact"/>
        <w:jc w:val="both"/>
        <w:outlineLvl w:val="1"/>
        <w:rPr>
          <w:rFonts w:ascii="Palatino Linotype" w:eastAsia="Times New Roman" w:hAnsi="Palatino Linotype" w:cs="Arial"/>
          <w:b/>
          <w:sz w:val="20"/>
          <w:szCs w:val="20"/>
          <w:u w:val="single"/>
          <w:lang w:eastAsia="it-IT"/>
        </w:rPr>
      </w:pPr>
      <w:bookmarkStart w:id="31" w:name="_Toc169857375"/>
      <w:r>
        <w:rPr>
          <w:rFonts w:ascii="Palatino Linotype" w:eastAsia="Times New Roman" w:hAnsi="Palatino Linotype" w:cs="Arial"/>
          <w:b/>
          <w:sz w:val="20"/>
          <w:szCs w:val="20"/>
          <w:u w:val="single"/>
          <w:lang w:eastAsia="it-IT"/>
        </w:rPr>
        <w:t>Ove applicabile nell’ambito della fornitura oggetto dell’affidamento:</w:t>
      </w:r>
      <w:bookmarkEnd w:id="31"/>
    </w:p>
    <w:p w14:paraId="42756165" w14:textId="77777777" w:rsidR="00825B2C" w:rsidRPr="00D26496" w:rsidRDefault="00825B2C" w:rsidP="00DA4286">
      <w:pPr>
        <w:pStyle w:val="Paragrafoelenco"/>
        <w:numPr>
          <w:ilvl w:val="0"/>
          <w:numId w:val="5"/>
        </w:numPr>
        <w:jc w:val="both"/>
        <w:rPr>
          <w:rFonts w:ascii="Palatino Linotype" w:hAnsi="Palatino Linotype"/>
          <w:b/>
          <w:sz w:val="20"/>
          <w:szCs w:val="20"/>
        </w:rPr>
      </w:pPr>
      <w:r w:rsidRPr="00D26496">
        <w:rPr>
          <w:rFonts w:ascii="Palatino Linotype" w:hAnsi="Palatino Linotype"/>
          <w:b/>
          <w:sz w:val="20"/>
          <w:szCs w:val="20"/>
        </w:rPr>
        <w:t>Doveri del personale impiegato</w:t>
      </w:r>
    </w:p>
    <w:p w14:paraId="28225D00" w14:textId="3B7AC1FC" w:rsidR="00760ADA" w:rsidRPr="00390ACC" w:rsidRDefault="00760ADA" w:rsidP="00E748DA">
      <w:pPr>
        <w:rPr>
          <w:rFonts w:ascii="Palatino Linotype" w:hAnsi="Palatino Linotype"/>
          <w:sz w:val="20"/>
          <w:szCs w:val="20"/>
        </w:rPr>
      </w:pPr>
      <w:r w:rsidRPr="00390ACC">
        <w:rPr>
          <w:rFonts w:ascii="Palatino Linotype" w:hAnsi="Palatino Linotype"/>
          <w:sz w:val="20"/>
          <w:szCs w:val="20"/>
        </w:rPr>
        <w:t>Al presente appalto non si applica la clausola sociale, atteso che trattasi di servizio di natura intellettuale</w:t>
      </w:r>
      <w:r w:rsidR="00924AC3">
        <w:rPr>
          <w:rFonts w:ascii="Palatino Linotype" w:hAnsi="Palatino Linotype"/>
          <w:sz w:val="20"/>
          <w:szCs w:val="20"/>
        </w:rPr>
        <w:t>, ovvero di fornitura senza posa in opera</w:t>
      </w:r>
      <w:r w:rsidRPr="00390ACC">
        <w:rPr>
          <w:rFonts w:ascii="Palatino Linotype" w:hAnsi="Palatino Linotype"/>
          <w:sz w:val="20"/>
          <w:szCs w:val="20"/>
        </w:rPr>
        <w:t>.</w:t>
      </w:r>
    </w:p>
    <w:p w14:paraId="41C99CC7" w14:textId="77777777" w:rsidR="00113FC0" w:rsidRPr="00D26496" w:rsidRDefault="00113FC0" w:rsidP="00EA09F9">
      <w:pPr>
        <w:spacing w:after="0"/>
        <w:jc w:val="both"/>
        <w:rPr>
          <w:rFonts w:ascii="Palatino Linotype" w:hAnsi="Palatino Linotype"/>
          <w:sz w:val="20"/>
          <w:szCs w:val="20"/>
          <w:lang w:eastAsia="it-IT"/>
        </w:rPr>
      </w:pPr>
    </w:p>
    <w:p w14:paraId="6E904639" w14:textId="75EDDD5E" w:rsidR="00113FC0" w:rsidRPr="002D7B36" w:rsidRDefault="0019665A" w:rsidP="00DA4286">
      <w:pPr>
        <w:pStyle w:val="Paragrafoelenco"/>
        <w:numPr>
          <w:ilvl w:val="0"/>
          <w:numId w:val="5"/>
        </w:numPr>
        <w:jc w:val="both"/>
        <w:rPr>
          <w:rFonts w:ascii="Palatino Linotype" w:hAnsi="Palatino Linotype"/>
          <w:b/>
          <w:sz w:val="20"/>
          <w:szCs w:val="20"/>
        </w:rPr>
      </w:pPr>
      <w:r w:rsidRPr="002D7B36">
        <w:rPr>
          <w:rFonts w:ascii="Palatino Linotype" w:hAnsi="Palatino Linotype"/>
          <w:b/>
          <w:sz w:val="20"/>
          <w:szCs w:val="20"/>
        </w:rPr>
        <w:t>Responsabile della commessa</w:t>
      </w:r>
    </w:p>
    <w:p w14:paraId="08C50B5D" w14:textId="77777777" w:rsidR="000C42BA" w:rsidRDefault="00113FC0" w:rsidP="000C42BA">
      <w:pPr>
        <w:spacing w:after="0"/>
        <w:jc w:val="both"/>
        <w:rPr>
          <w:rFonts w:ascii="Palatino Linotype" w:hAnsi="Palatino Linotype"/>
          <w:sz w:val="20"/>
          <w:szCs w:val="20"/>
          <w:lang w:eastAsia="it-IT"/>
        </w:rPr>
      </w:pPr>
      <w:r w:rsidRPr="002D7B36">
        <w:rPr>
          <w:rFonts w:ascii="Palatino Linotype" w:hAnsi="Palatino Linotype"/>
          <w:sz w:val="20"/>
          <w:szCs w:val="20"/>
          <w:lang w:eastAsia="it-IT"/>
        </w:rPr>
        <w:t>Il Fornitore s’impegna a designare, anche tra il personale impiegato ed a suo totale carico ed onere</w:t>
      </w:r>
      <w:r w:rsidR="009E6798" w:rsidRPr="002D7B36">
        <w:rPr>
          <w:rFonts w:ascii="Palatino Linotype" w:hAnsi="Palatino Linotype"/>
          <w:sz w:val="20"/>
          <w:szCs w:val="20"/>
          <w:lang w:eastAsia="it-IT"/>
        </w:rPr>
        <w:t xml:space="preserve">, un proprio responsabile della esecuzione del contratto (Responsabile </w:t>
      </w:r>
      <w:r w:rsidR="00083A7F" w:rsidRPr="002D7B36">
        <w:rPr>
          <w:rFonts w:ascii="Palatino Linotype" w:hAnsi="Palatino Linotype"/>
          <w:sz w:val="20"/>
          <w:szCs w:val="20"/>
          <w:lang w:eastAsia="it-IT"/>
        </w:rPr>
        <w:t>della fornitura</w:t>
      </w:r>
      <w:r w:rsidR="009E6798" w:rsidRPr="002D7B36">
        <w:rPr>
          <w:rFonts w:ascii="Palatino Linotype" w:hAnsi="Palatino Linotype"/>
          <w:sz w:val="20"/>
          <w:szCs w:val="20"/>
          <w:lang w:eastAsia="it-IT"/>
        </w:rPr>
        <w:t xml:space="preserve"> per conto del Fornit</w:t>
      </w:r>
      <w:r w:rsidR="00DD62D3" w:rsidRPr="002D7B36">
        <w:rPr>
          <w:rFonts w:ascii="Palatino Linotype" w:hAnsi="Palatino Linotype"/>
          <w:sz w:val="20"/>
          <w:szCs w:val="20"/>
          <w:lang w:eastAsia="it-IT"/>
        </w:rPr>
        <w:t xml:space="preserve">ore), costantemente reperibile. </w:t>
      </w:r>
      <w:r w:rsidRPr="002D7B36">
        <w:rPr>
          <w:rFonts w:ascii="Palatino Linotype" w:hAnsi="Palatino Linotype"/>
          <w:sz w:val="20"/>
          <w:szCs w:val="20"/>
          <w:lang w:eastAsia="it-IT"/>
        </w:rPr>
        <w:t xml:space="preserve">Il responsabile </w:t>
      </w:r>
      <w:r w:rsidR="00083A7F" w:rsidRPr="002D7B36">
        <w:rPr>
          <w:rFonts w:ascii="Palatino Linotype" w:hAnsi="Palatino Linotype"/>
          <w:sz w:val="20"/>
          <w:szCs w:val="20"/>
          <w:lang w:eastAsia="it-IT"/>
        </w:rPr>
        <w:t>della fornitura</w:t>
      </w:r>
      <w:r w:rsidRPr="002D7B36">
        <w:rPr>
          <w:rFonts w:ascii="Palatino Linotype" w:hAnsi="Palatino Linotype"/>
          <w:sz w:val="20"/>
          <w:szCs w:val="20"/>
          <w:lang w:eastAsia="it-IT"/>
        </w:rPr>
        <w:t xml:space="preserve"> provvederà, per conto del Fornitore, a vigilare affinché ogni fase dell’appalto risponda a quanto stabilito dai documenti contrattuali e sarà il naturale corrispondente del DEC e del RUP dell</w:t>
      </w:r>
      <w:r w:rsidR="000C42BA">
        <w:rPr>
          <w:rFonts w:ascii="Palatino Linotype" w:hAnsi="Palatino Linotype"/>
          <w:sz w:val="20"/>
          <w:szCs w:val="20"/>
          <w:lang w:eastAsia="it-IT"/>
        </w:rPr>
        <w:t>a S.A.</w:t>
      </w:r>
    </w:p>
    <w:p w14:paraId="2DDBFDC7" w14:textId="1F11CBD2" w:rsidR="00113FC0" w:rsidRPr="00D26496" w:rsidRDefault="00113FC0" w:rsidP="000C42BA">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xml:space="preserve">Il Fornitore dovrà comunicare al DEC e RUP il nome del suo incaricato, il recapito telefonico, nonché l’indirizzo mail, per ogni comunicazione urgente che dovesse rendersi necessaria nelle ore di servizio od al di fuori di esse. </w:t>
      </w:r>
    </w:p>
    <w:p w14:paraId="6BA383AC" w14:textId="77777777" w:rsidR="00113FC0" w:rsidRPr="00D26496" w:rsidRDefault="00113FC0" w:rsidP="00EA09F9">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Tutte le contestazioni per inadempienze fatte in contraddittorio con detto incaricato, si intendono fatte direttamente al Fornitore.</w:t>
      </w:r>
    </w:p>
    <w:p w14:paraId="7AFF4927" w14:textId="67A88156" w:rsidR="00EA3727" w:rsidRPr="00D26496" w:rsidRDefault="00EA3727" w:rsidP="00EA09F9">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2" w:name="_Toc169857376"/>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11</w:t>
      </w:r>
      <w:r w:rsidRPr="00D26496">
        <w:rPr>
          <w:rFonts w:ascii="Palatino Linotype" w:eastAsia="Times New Roman" w:hAnsi="Palatino Linotype" w:cs="Arial"/>
          <w:b/>
          <w:sz w:val="20"/>
          <w:szCs w:val="20"/>
          <w:u w:val="single"/>
          <w:lang w:eastAsia="it-IT"/>
        </w:rPr>
        <w:t xml:space="preserve"> - </w:t>
      </w:r>
      <w:r w:rsidR="00113FC0" w:rsidRPr="00D26496">
        <w:rPr>
          <w:rFonts w:ascii="Palatino Linotype" w:eastAsia="Times New Roman" w:hAnsi="Palatino Linotype" w:cs="Arial"/>
          <w:b/>
          <w:sz w:val="20"/>
          <w:szCs w:val="20"/>
          <w:u w:val="single"/>
          <w:lang w:eastAsia="it-IT"/>
        </w:rPr>
        <w:t>Responsabilità dell’aggiudicatario e copertura assicurativa</w:t>
      </w:r>
      <w:bookmarkEnd w:id="32"/>
    </w:p>
    <w:p w14:paraId="2EA65E1F" w14:textId="009ABC19"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Il Fornitore risponde direttamente ed indirettamente di ogni danno (</w:t>
      </w:r>
      <w:r w:rsidRPr="00D26496">
        <w:rPr>
          <w:rFonts w:ascii="Palatino Linotype" w:hAnsi="Palatino Linotype"/>
          <w:i/>
          <w:sz w:val="20"/>
          <w:szCs w:val="20"/>
          <w:lang w:eastAsia="it-IT"/>
        </w:rPr>
        <w:t>a persone o cose, nonché a qualsivoglia tipologia di documentazione oggetto dell’appalto presa in carico</w:t>
      </w:r>
      <w:r w:rsidRPr="00D26496">
        <w:rPr>
          <w:rFonts w:ascii="Palatino Linotype" w:hAnsi="Palatino Linotype"/>
          <w:sz w:val="20"/>
          <w:szCs w:val="20"/>
          <w:lang w:eastAsia="it-IT"/>
        </w:rPr>
        <w:t>) che, per colpa imputabile ad esso od al personale addetto, possa derivare all’</w:t>
      </w:r>
      <w:r w:rsidR="008A3223">
        <w:rPr>
          <w:rFonts w:ascii="Palatino Linotype" w:hAnsi="Palatino Linotype"/>
          <w:sz w:val="20"/>
          <w:szCs w:val="20"/>
          <w:lang w:eastAsia="it-IT"/>
        </w:rPr>
        <w:t>ASM</w:t>
      </w:r>
      <w:r w:rsidRPr="00D26496">
        <w:rPr>
          <w:rFonts w:ascii="Palatino Linotype" w:hAnsi="Palatino Linotype"/>
          <w:sz w:val="20"/>
          <w:szCs w:val="20"/>
          <w:lang w:eastAsia="it-IT"/>
        </w:rPr>
        <w:t xml:space="preserve"> ed a terzi nell’espletamento del servizio assunto con il presente capitolato. L’A</w:t>
      </w:r>
      <w:r w:rsidR="008A3223">
        <w:rPr>
          <w:rFonts w:ascii="Palatino Linotype" w:hAnsi="Palatino Linotype"/>
          <w:sz w:val="20"/>
          <w:szCs w:val="20"/>
          <w:lang w:eastAsia="it-IT"/>
        </w:rPr>
        <w:t>SM</w:t>
      </w:r>
      <w:r w:rsidRPr="00D26496">
        <w:rPr>
          <w:rFonts w:ascii="Palatino Linotype" w:hAnsi="Palatino Linotype"/>
          <w:sz w:val="20"/>
          <w:szCs w:val="20"/>
          <w:lang w:eastAsia="it-IT"/>
        </w:rPr>
        <w:t xml:space="preserve"> è completamente sollevata da qualsiasi responsabilità al riguardo. </w:t>
      </w:r>
    </w:p>
    <w:p w14:paraId="3F7595F7" w14:textId="1C7FCBB5" w:rsidR="00113FC0"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Il Fornitore è inoltre responsabile per gli infortuni del proprio personale addetto, che pertanto dovrà essere opportunamente assicurato, addestrato ed istruito.</w:t>
      </w:r>
    </w:p>
    <w:p w14:paraId="5497A895" w14:textId="1DA1E223" w:rsidR="00EA3727" w:rsidRPr="00D26496" w:rsidRDefault="00EA3727" w:rsidP="00EA09F9">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3" w:name="_Toc169857377"/>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12.</w:t>
      </w:r>
      <w:r w:rsidRPr="00D26496">
        <w:rPr>
          <w:rFonts w:ascii="Palatino Linotype" w:eastAsia="Times New Roman" w:hAnsi="Palatino Linotype" w:cs="Arial"/>
          <w:b/>
          <w:sz w:val="20"/>
          <w:szCs w:val="20"/>
          <w:u w:val="single"/>
          <w:lang w:eastAsia="it-IT"/>
        </w:rPr>
        <w:t xml:space="preserve"> - </w:t>
      </w:r>
      <w:r w:rsidR="00EA09F9" w:rsidRPr="00D26496">
        <w:rPr>
          <w:rFonts w:ascii="Palatino Linotype" w:eastAsia="Times New Roman" w:hAnsi="Palatino Linotype" w:cs="Arial"/>
          <w:b/>
          <w:sz w:val="20"/>
          <w:szCs w:val="20"/>
          <w:u w:val="single"/>
          <w:lang w:eastAsia="it-IT"/>
        </w:rPr>
        <w:t>Penali</w:t>
      </w:r>
      <w:bookmarkEnd w:id="33"/>
    </w:p>
    <w:p w14:paraId="579AA64D" w14:textId="77777777" w:rsidR="00A557B9" w:rsidRPr="00B50EB2" w:rsidRDefault="00A557B9" w:rsidP="008A3223">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 xml:space="preserve">Fermo restando quanto disposto nel successivo articolo, in caso di ritardato e/o mancato e/o parziale adempimento degli obblighi contrattuali, per cause non dipendenti da caso fortuito, forza maggiore o da fatto imputabile all’Azienda o a terzi, è stabilita una penale, commisurata alla gravità dell’inadempienza e quantificata, a discrezione del R.U.P. sulla base di quanto all’uopo relazionato dal D.E.C., da un minimo di Euro 100,00 ad un massimo di Euro 1.000,00, per ogni inadempimento riscontrato. </w:t>
      </w:r>
    </w:p>
    <w:p w14:paraId="592B4C12" w14:textId="31437951" w:rsidR="00113FC0" w:rsidRPr="00D26496" w:rsidRDefault="00404D3D" w:rsidP="008A3223">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Le penali applicate</w:t>
      </w:r>
      <w:r w:rsidR="00714817" w:rsidRPr="00B50EB2">
        <w:rPr>
          <w:rFonts w:ascii="Palatino Linotype" w:hAnsi="Palatino Linotype"/>
          <w:sz w:val="20"/>
          <w:szCs w:val="20"/>
          <w:lang w:eastAsia="it-IT"/>
        </w:rPr>
        <w:t xml:space="preserve"> non possono comunque superare, complessivamente, il 10 per cento d</w:t>
      </w:r>
      <w:r w:rsidRPr="00B50EB2">
        <w:rPr>
          <w:rFonts w:ascii="Palatino Linotype" w:hAnsi="Palatino Linotype"/>
          <w:sz w:val="20"/>
          <w:szCs w:val="20"/>
          <w:lang w:eastAsia="it-IT"/>
        </w:rPr>
        <w:t>ell’</w:t>
      </w:r>
      <w:r w:rsidR="00714817" w:rsidRPr="00B50EB2">
        <w:rPr>
          <w:rFonts w:ascii="Palatino Linotype" w:hAnsi="Palatino Linotype"/>
          <w:sz w:val="20"/>
          <w:szCs w:val="20"/>
          <w:lang w:eastAsia="it-IT"/>
        </w:rPr>
        <w:t>ammontare netto contrattuale.</w:t>
      </w:r>
    </w:p>
    <w:p w14:paraId="6D12369D" w14:textId="77777777" w:rsidR="00113FC0" w:rsidRPr="00D26496" w:rsidRDefault="00113FC0" w:rsidP="008A3223">
      <w:pPr>
        <w:spacing w:after="0"/>
        <w:jc w:val="both"/>
        <w:rPr>
          <w:rFonts w:ascii="Palatino Linotype" w:hAnsi="Palatino Linotype"/>
          <w:sz w:val="20"/>
          <w:szCs w:val="20"/>
          <w:u w:val="single"/>
          <w:lang w:eastAsia="it-IT"/>
        </w:rPr>
      </w:pPr>
      <w:r w:rsidRPr="00D26496">
        <w:rPr>
          <w:rFonts w:ascii="Palatino Linotype" w:hAnsi="Palatino Linotype"/>
          <w:sz w:val="20"/>
          <w:szCs w:val="20"/>
          <w:u w:val="single"/>
          <w:lang w:eastAsia="it-IT"/>
        </w:rPr>
        <w:t>Penali attenuate:</w:t>
      </w:r>
    </w:p>
    <w:p w14:paraId="6EC60A56" w14:textId="77777777" w:rsidR="00113FC0" w:rsidRPr="00D26496" w:rsidRDefault="00113FC0" w:rsidP="008A3223">
      <w:pPr>
        <w:spacing w:after="0"/>
        <w:jc w:val="both"/>
        <w:rPr>
          <w:rFonts w:ascii="Palatino Linotype" w:hAnsi="Palatino Linotype"/>
          <w:sz w:val="20"/>
          <w:szCs w:val="20"/>
          <w:u w:val="single"/>
          <w:lang w:eastAsia="it-IT"/>
        </w:rPr>
      </w:pPr>
      <w:r w:rsidRPr="00D26496">
        <w:rPr>
          <w:rFonts w:ascii="Palatino Linotype" w:hAnsi="Palatino Linotype"/>
          <w:sz w:val="20"/>
          <w:szCs w:val="20"/>
          <w:lang w:eastAsia="it-IT"/>
        </w:rPr>
        <w:t>L’importo delle penali, così come sopra stabilite, può essere decurtato fino alla metà quando, in base alle controdeduzioni del Fornitore, ai correttivi da esso tempestivamente adottati, o in base a quanto autonomamente rilevato dall’Azienda l’inadempimento si configuri come lieve ed episodico, ovvero emergano oggettive circostanze attenuanti che, pur non esimendo totalmente il Fornitore da responsabilità, siano meritevoli di considerazione</w:t>
      </w:r>
      <w:r w:rsidRPr="00D26496">
        <w:rPr>
          <w:rFonts w:ascii="Palatino Linotype" w:hAnsi="Palatino Linotype"/>
          <w:sz w:val="20"/>
          <w:szCs w:val="20"/>
          <w:u w:val="single"/>
          <w:lang w:eastAsia="it-IT"/>
        </w:rPr>
        <w:t>.</w:t>
      </w:r>
    </w:p>
    <w:p w14:paraId="3E877543" w14:textId="77777777" w:rsidR="00113FC0" w:rsidRPr="00D26496" w:rsidRDefault="00113FC0" w:rsidP="008A3223">
      <w:pPr>
        <w:spacing w:after="0"/>
        <w:jc w:val="both"/>
        <w:rPr>
          <w:rFonts w:ascii="Palatino Linotype" w:hAnsi="Palatino Linotype"/>
          <w:sz w:val="20"/>
          <w:szCs w:val="20"/>
          <w:u w:val="single"/>
          <w:lang w:eastAsia="it-IT"/>
        </w:rPr>
      </w:pPr>
      <w:r w:rsidRPr="00D26496">
        <w:rPr>
          <w:rFonts w:ascii="Palatino Linotype" w:hAnsi="Palatino Linotype"/>
          <w:sz w:val="20"/>
          <w:szCs w:val="20"/>
          <w:u w:val="single"/>
          <w:lang w:eastAsia="it-IT"/>
        </w:rPr>
        <w:lastRenderedPageBreak/>
        <w:t>Penali aggravate</w:t>
      </w:r>
    </w:p>
    <w:p w14:paraId="6DAA5418"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Ferma restando le fattispecie oggetto di risoluzione di cui al successivo articolo, l’importo delle penali, così come sopra stabilite, può essere aumentato fino al doppio quando l’inadempimento:</w:t>
      </w:r>
    </w:p>
    <w:p w14:paraId="3A6904DF"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consegua a precedente richiamo scritto o penale disposta per il medesimo caso;</w:t>
      </w:r>
    </w:p>
    <w:p w14:paraId="69ECA511"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quando sia accertato il suo carattere diffuso o perdurante, e non circoscritto ad un singolo evento isolato o episodico;</w:t>
      </w:r>
    </w:p>
    <w:p w14:paraId="36857703"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nel caso si manifesti come sistematico, abituale o configuri gravi atteggiamenti elusivi o fraudolenti della ditta, ovvero consegua a penale precedentemente applicata di identica tipologia.</w:t>
      </w:r>
    </w:p>
    <w:p w14:paraId="05327255"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xml:space="preserve">Gli eventuali ritardati e/o mancati e/o parziali adempimenti delle obbligazioni contrattuali e l’applicazione della penale di cui sopra verranno contestati al Fornitore per iscritto (PEC) dal Direttore dell’Esecuzione del Contratto. Il Fornitore dovrà comunicare per iscritto in ogni caso le proprie deduzioni al D.E.C. nel termine massimo di cinque giorni lavorativi dalla ricezione della detta contestazione. Qualora dette deduzioni non siano accoglibili a giudizio del Direttore di cui sopra ovvero non vi sia stata risposta o la medesima non sia pervenuta nel termine indicato, egli segnalerà tempestivamente i ritardi e/o le disfunzioni e/o gli inadempimenti rispetto alle prescrizioni contrattuali al R.U.P., trasmettendo a quest’ultimo la corrispondente documentazione, il quale applicherà al Fornitore le penali come sopra indicate. </w:t>
      </w:r>
    </w:p>
    <w:p w14:paraId="7B58D542"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Le penali sono applicate mediante ritenute sui crediti del Fornitore oppure, in mancanza di crediti o loro insufficienza, l’Azienda si rivarrà sulla garanzia fideiussoria.</w:t>
      </w:r>
    </w:p>
    <w:p w14:paraId="19FA2F87"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La richiesta e/o il pagamento delle penali di cui al presente articolo non esonera il Fornitore dall’adempimento dell'obbligazione per la quale si è reso inadempiente e che ha fatto sorgere l’obbligo di pagamento della penale stessa.</w:t>
      </w:r>
    </w:p>
    <w:p w14:paraId="2DFE0CE9"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L’applicazione delle penali previste dal presente articolo non pregiudica il diritto dell’Azienda di promuovere eventuali azioni di risarcimento per maggior danno subito derivante dall’inadempimento contrattuale.</w:t>
      </w:r>
    </w:p>
    <w:p w14:paraId="06420956" w14:textId="461292E5" w:rsidR="00EA3727" w:rsidRPr="00D26496" w:rsidRDefault="00EA3727" w:rsidP="00EA09F9">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4" w:name="_Toc169857378"/>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13.</w:t>
      </w:r>
      <w:r w:rsidRPr="00D26496">
        <w:rPr>
          <w:rFonts w:ascii="Palatino Linotype" w:eastAsia="Times New Roman" w:hAnsi="Palatino Linotype" w:cs="Arial"/>
          <w:b/>
          <w:sz w:val="20"/>
          <w:szCs w:val="20"/>
          <w:u w:val="single"/>
          <w:lang w:eastAsia="it-IT"/>
        </w:rPr>
        <w:t xml:space="preserve"> - </w:t>
      </w:r>
      <w:r w:rsidR="00113FC0" w:rsidRPr="00D26496">
        <w:rPr>
          <w:rFonts w:ascii="Palatino Linotype" w:eastAsia="Times New Roman" w:hAnsi="Palatino Linotype" w:cs="Arial"/>
          <w:b/>
          <w:sz w:val="20"/>
          <w:szCs w:val="20"/>
          <w:u w:val="single"/>
          <w:lang w:eastAsia="it-IT"/>
        </w:rPr>
        <w:t>Risoluzione del contratto</w:t>
      </w:r>
      <w:bookmarkEnd w:id="34"/>
    </w:p>
    <w:p w14:paraId="77D767E5" w14:textId="7C84FC72" w:rsidR="00E945FE" w:rsidRPr="00E945FE" w:rsidRDefault="00E945FE" w:rsidP="00E945FE">
      <w:pPr>
        <w:spacing w:after="0"/>
        <w:jc w:val="both"/>
        <w:rPr>
          <w:rFonts w:ascii="Palatino Linotype" w:hAnsi="Palatino Linotype"/>
          <w:sz w:val="20"/>
          <w:szCs w:val="20"/>
          <w:lang w:eastAsia="it-IT"/>
        </w:rPr>
      </w:pPr>
      <w:r>
        <w:rPr>
          <w:rFonts w:ascii="Palatino Linotype" w:hAnsi="Palatino Linotype"/>
          <w:sz w:val="20"/>
          <w:szCs w:val="20"/>
          <w:lang w:eastAsia="it-IT"/>
        </w:rPr>
        <w:t>F</w:t>
      </w:r>
      <w:r w:rsidRPr="00E945FE">
        <w:rPr>
          <w:rFonts w:ascii="Palatino Linotype" w:hAnsi="Palatino Linotype"/>
          <w:sz w:val="20"/>
          <w:szCs w:val="20"/>
          <w:lang w:eastAsia="it-IT"/>
        </w:rPr>
        <w:t>atto salvo quanto previsto dall'articolo 1</w:t>
      </w:r>
      <w:r w:rsidR="006E6BA7">
        <w:rPr>
          <w:rFonts w:ascii="Palatino Linotype" w:hAnsi="Palatino Linotype"/>
          <w:sz w:val="20"/>
          <w:szCs w:val="20"/>
          <w:lang w:eastAsia="it-IT"/>
        </w:rPr>
        <w:t>22</w:t>
      </w:r>
      <w:r>
        <w:rPr>
          <w:rFonts w:ascii="Palatino Linotype" w:hAnsi="Palatino Linotype"/>
          <w:sz w:val="20"/>
          <w:szCs w:val="20"/>
          <w:lang w:eastAsia="it-IT"/>
        </w:rPr>
        <w:t xml:space="preserve"> del Codice</w:t>
      </w:r>
      <w:r w:rsidRPr="00E945FE">
        <w:rPr>
          <w:rFonts w:ascii="Palatino Linotype" w:hAnsi="Palatino Linotype"/>
          <w:sz w:val="20"/>
          <w:szCs w:val="20"/>
          <w:lang w:eastAsia="it-IT"/>
        </w:rPr>
        <w:t>, l</w:t>
      </w:r>
      <w:r>
        <w:rPr>
          <w:rFonts w:ascii="Palatino Linotype" w:hAnsi="Palatino Linotype"/>
          <w:sz w:val="20"/>
          <w:szCs w:val="20"/>
          <w:lang w:eastAsia="it-IT"/>
        </w:rPr>
        <w:t>a</w:t>
      </w:r>
      <w:r w:rsidRPr="00E945FE">
        <w:rPr>
          <w:rFonts w:ascii="Palatino Linotype" w:hAnsi="Palatino Linotype"/>
          <w:sz w:val="20"/>
          <w:szCs w:val="20"/>
          <w:lang w:eastAsia="it-IT"/>
        </w:rPr>
        <w:t xml:space="preserve"> stazion</w:t>
      </w:r>
      <w:r>
        <w:rPr>
          <w:rFonts w:ascii="Palatino Linotype" w:hAnsi="Palatino Linotype"/>
          <w:sz w:val="20"/>
          <w:szCs w:val="20"/>
          <w:lang w:eastAsia="it-IT"/>
        </w:rPr>
        <w:t>e</w:t>
      </w:r>
      <w:r w:rsidRPr="00E945FE">
        <w:rPr>
          <w:rFonts w:ascii="Palatino Linotype" w:hAnsi="Palatino Linotype"/>
          <w:sz w:val="20"/>
          <w:szCs w:val="20"/>
          <w:lang w:eastAsia="it-IT"/>
        </w:rPr>
        <w:t xml:space="preserve"> appaltant</w:t>
      </w:r>
      <w:r>
        <w:rPr>
          <w:rFonts w:ascii="Palatino Linotype" w:hAnsi="Palatino Linotype"/>
          <w:sz w:val="20"/>
          <w:szCs w:val="20"/>
          <w:lang w:eastAsia="it-IT"/>
        </w:rPr>
        <w:t>e</w:t>
      </w:r>
      <w:r w:rsidRPr="00E945FE">
        <w:rPr>
          <w:rFonts w:ascii="Palatino Linotype" w:hAnsi="Palatino Linotype"/>
          <w:sz w:val="20"/>
          <w:szCs w:val="20"/>
          <w:lang w:eastAsia="it-IT"/>
        </w:rPr>
        <w:t xml:space="preserve"> p</w:t>
      </w:r>
      <w:r>
        <w:rPr>
          <w:rFonts w:ascii="Palatino Linotype" w:hAnsi="Palatino Linotype"/>
          <w:sz w:val="20"/>
          <w:szCs w:val="20"/>
          <w:lang w:eastAsia="it-IT"/>
        </w:rPr>
        <w:t>uò</w:t>
      </w:r>
      <w:r w:rsidRPr="00E945FE">
        <w:rPr>
          <w:rFonts w:ascii="Palatino Linotype" w:hAnsi="Palatino Linotype"/>
          <w:sz w:val="20"/>
          <w:szCs w:val="20"/>
          <w:lang w:eastAsia="it-IT"/>
        </w:rPr>
        <w:t xml:space="preserve"> risolvere un contratto di appalto senza limiti di tempo, se si verificano una o più delle seguenti condizioni:</w:t>
      </w:r>
    </w:p>
    <w:p w14:paraId="2ABCF08C" w14:textId="7C98C1DB" w:rsid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a) modifica sostanziale del contratto, che richiede una nuova procedura di appalto ai sensi dell’articolo 120</w:t>
      </w:r>
      <w:r>
        <w:rPr>
          <w:rFonts w:ascii="Palatino Linotype" w:hAnsi="Palatino Linotype"/>
          <w:sz w:val="20"/>
          <w:szCs w:val="20"/>
          <w:lang w:eastAsia="it-IT"/>
        </w:rPr>
        <w:t>;</w:t>
      </w:r>
    </w:p>
    <w:p w14:paraId="6559C3EA" w14:textId="4276DF9C" w:rsid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b) con riferimento alle modificazioni di cui all’articolo 120, comma 1, lettere b) e c), superamento delle soglie di cui al comma 2 del predetto articolo 120 e, con riferimento alle modificazioni di cui all’articolo 120, comma 3, superamento delle soglie di cui al medesimo articolo</w:t>
      </w:r>
      <w:r>
        <w:rPr>
          <w:rFonts w:ascii="Palatino Linotype" w:hAnsi="Palatino Linotype"/>
          <w:sz w:val="20"/>
          <w:szCs w:val="20"/>
          <w:lang w:eastAsia="it-IT"/>
        </w:rPr>
        <w:t xml:space="preserve"> 120, comma 3, lettere a) e b);</w:t>
      </w:r>
    </w:p>
    <w:p w14:paraId="41EF407F" w14:textId="14E50C99" w:rsid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c) l’aggiudicatario si è trovato, al momento dell'aggiudicazione dell'appalto, in una delle situazioni di cui all'articolo 94, comma 1, e avrebbe dovuto pertanto essere e</w:t>
      </w:r>
      <w:r>
        <w:rPr>
          <w:rFonts w:ascii="Palatino Linotype" w:hAnsi="Palatino Linotype"/>
          <w:sz w:val="20"/>
          <w:szCs w:val="20"/>
          <w:lang w:eastAsia="it-IT"/>
        </w:rPr>
        <w:t>scluso dalla procedura di gara;</w:t>
      </w:r>
    </w:p>
    <w:p w14:paraId="1DB9B80D" w14:textId="3983F2EB" w:rsidR="00E945FE" w:rsidRP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d) l'appalto non avrebbe dovuto essere aggiudicato in considerazione di una grave violazione degli obblighi derivanti dai trattati, come riconosciuto dalla Corte di giustizia dell'Unione europea in un procedimento ai sensi dell'articolo 258 del Trattato sul funzionamento dell'Unione europea.</w:t>
      </w:r>
    </w:p>
    <w:p w14:paraId="78D687F0" w14:textId="18CADDEE"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L</w:t>
      </w:r>
      <w:r>
        <w:rPr>
          <w:rFonts w:ascii="Palatino Linotype" w:hAnsi="Palatino Linotype"/>
          <w:sz w:val="20"/>
          <w:szCs w:val="20"/>
          <w:lang w:eastAsia="it-IT"/>
        </w:rPr>
        <w:t>a</w:t>
      </w:r>
      <w:r w:rsidRPr="00E945FE">
        <w:rPr>
          <w:rFonts w:ascii="Palatino Linotype" w:hAnsi="Palatino Linotype"/>
          <w:sz w:val="20"/>
          <w:szCs w:val="20"/>
          <w:lang w:eastAsia="it-IT"/>
        </w:rPr>
        <w:t xml:space="preserve"> stazion</w:t>
      </w:r>
      <w:r>
        <w:rPr>
          <w:rFonts w:ascii="Palatino Linotype" w:hAnsi="Palatino Linotype"/>
          <w:sz w:val="20"/>
          <w:szCs w:val="20"/>
          <w:lang w:eastAsia="it-IT"/>
        </w:rPr>
        <w:t>e</w:t>
      </w:r>
      <w:r w:rsidRPr="00E945FE">
        <w:rPr>
          <w:rFonts w:ascii="Palatino Linotype" w:hAnsi="Palatino Linotype"/>
          <w:sz w:val="20"/>
          <w:szCs w:val="20"/>
          <w:lang w:eastAsia="it-IT"/>
        </w:rPr>
        <w:t xml:space="preserve"> appaltant</w:t>
      </w:r>
      <w:r>
        <w:rPr>
          <w:rFonts w:ascii="Palatino Linotype" w:hAnsi="Palatino Linotype"/>
          <w:sz w:val="20"/>
          <w:szCs w:val="20"/>
          <w:lang w:eastAsia="it-IT"/>
        </w:rPr>
        <w:t>e</w:t>
      </w:r>
      <w:r w:rsidRPr="00E945FE">
        <w:rPr>
          <w:rFonts w:ascii="Palatino Linotype" w:hAnsi="Palatino Linotype"/>
          <w:sz w:val="20"/>
          <w:szCs w:val="20"/>
          <w:lang w:eastAsia="it-IT"/>
        </w:rPr>
        <w:t xml:space="preserve"> risolv</w:t>
      </w:r>
      <w:r>
        <w:rPr>
          <w:rFonts w:ascii="Palatino Linotype" w:hAnsi="Palatino Linotype"/>
          <w:sz w:val="20"/>
          <w:szCs w:val="20"/>
          <w:lang w:eastAsia="it-IT"/>
        </w:rPr>
        <w:t>e</w:t>
      </w:r>
      <w:r w:rsidRPr="00E945FE">
        <w:rPr>
          <w:rFonts w:ascii="Palatino Linotype" w:hAnsi="Palatino Linotype"/>
          <w:sz w:val="20"/>
          <w:szCs w:val="20"/>
          <w:lang w:eastAsia="it-IT"/>
        </w:rPr>
        <w:t xml:space="preserve"> un contratto di appalto qualora nei confronti dell'appaltatore:</w:t>
      </w:r>
    </w:p>
    <w:p w14:paraId="466D9AE9" w14:textId="77777777" w:rsidR="00E945FE" w:rsidRDefault="00E945FE" w:rsidP="00E945FE">
      <w:pPr>
        <w:spacing w:after="0"/>
        <w:ind w:left="284" w:hanging="284"/>
        <w:jc w:val="both"/>
        <w:rPr>
          <w:rFonts w:ascii="Palatino Linotype" w:hAnsi="Palatino Linotype"/>
          <w:sz w:val="20"/>
          <w:szCs w:val="20"/>
          <w:lang w:eastAsia="it-IT"/>
        </w:rPr>
      </w:pPr>
      <w:r w:rsidRPr="00E945FE">
        <w:rPr>
          <w:rFonts w:ascii="Palatino Linotype" w:hAnsi="Palatino Linotype"/>
          <w:sz w:val="20"/>
          <w:szCs w:val="20"/>
          <w:lang w:eastAsia="it-IT"/>
        </w:rPr>
        <w:t>a) sia intervenuta la decadenza dell'attestazione di qualificazione per aver prodotto falsa documentaz</w:t>
      </w:r>
      <w:r>
        <w:rPr>
          <w:rFonts w:ascii="Palatino Linotype" w:hAnsi="Palatino Linotype"/>
          <w:sz w:val="20"/>
          <w:szCs w:val="20"/>
          <w:lang w:eastAsia="it-IT"/>
        </w:rPr>
        <w:t>ione o dichiarazioni mendaci;</w:t>
      </w:r>
    </w:p>
    <w:p w14:paraId="5929EB63" w14:textId="5023BF3B" w:rsidR="00E945FE" w:rsidRPr="00E945FE" w:rsidRDefault="00E945FE" w:rsidP="00E945FE">
      <w:pPr>
        <w:spacing w:after="0"/>
        <w:ind w:left="284" w:hanging="284"/>
        <w:jc w:val="both"/>
        <w:rPr>
          <w:rFonts w:ascii="Palatino Linotype" w:hAnsi="Palatino Linotype"/>
          <w:sz w:val="20"/>
          <w:szCs w:val="20"/>
          <w:lang w:eastAsia="it-IT"/>
        </w:rPr>
      </w:pPr>
      <w:r w:rsidRPr="00E945FE">
        <w:rPr>
          <w:rFonts w:ascii="Palatino Linotype" w:hAnsi="Palatino Linotype"/>
          <w:sz w:val="20"/>
          <w:szCs w:val="20"/>
          <w:lang w:eastAsia="it-IT"/>
        </w:rPr>
        <w:t>b) sia intervenuto un provvedimento definitivo che dispone l'applicazione di una o più misure di prevenzione di cui al codice delle leggi antimafia e delle relative misure di prevenzione, di cui al decreto legislativo 6 settembre 2011, n. 159, ovvero sia intervenuta sentenza di condanna passata in giudicato per i reati di cui al Capo II del Titolo IV della Parte V del presente Libro.</w:t>
      </w:r>
    </w:p>
    <w:p w14:paraId="38380FB4" w14:textId="50CD9B5E"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lastRenderedPageBreak/>
        <w:t>Il contratto di appalto può inoltre essere risolto per grave inadempimento delle obbligazioni contrattuali da parte dell'appaltatore, tale da compromettere la buona riuscita delle prestazioni. Il direttore dei lavori o il direttore dell'esecuzione, se nominato, quando accerta un grave inadempimento ai sensi del primo periodo avvia in contraddittorio con l’appaltatore il procedimento disciplinato dall’articolo 10 dell’</w:t>
      </w:r>
      <w:hyperlink r:id="rId8" w:anchor="II.14" w:history="1">
        <w:r w:rsidRPr="00E945FE">
          <w:rPr>
            <w:rStyle w:val="Collegamentoipertestuale"/>
            <w:rFonts w:ascii="Palatino Linotype" w:hAnsi="Palatino Linotype"/>
            <w:sz w:val="20"/>
            <w:szCs w:val="20"/>
            <w:lang w:eastAsia="it-IT"/>
          </w:rPr>
          <w:t>allegato II.14</w:t>
        </w:r>
      </w:hyperlink>
      <w:r w:rsidRPr="00E945FE">
        <w:rPr>
          <w:rFonts w:ascii="Palatino Linotype" w:hAnsi="Palatino Linotype"/>
          <w:sz w:val="20"/>
          <w:szCs w:val="20"/>
          <w:lang w:eastAsia="it-IT"/>
        </w:rPr>
        <w:t>. All’esito del procedimento, la stazione appaltante, su proposta del RUP, dichiara risolto il contratto con atto scritto comunicato all’appaltatore.</w:t>
      </w:r>
    </w:p>
    <w:p w14:paraId="59BF44F4" w14:textId="1052A1A7"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Qualora, al di fuori di quanto previsto dal comma 3, l'esecuzione delle prestazioni sia ritardata per negligenza dell'appaltatore rispetto alle previsioni del contratto, il direttore dei lavori o il direttore dell'esecuzione, se nominato, gli assegna un termine che, salvo i casi d'urgenza, non può essere inferiore a dieci giorni, entro i quali deve eseguire le prestazioni. Scaduto il termine, e redatto il processo verbale in contraddittorio, qualora l'inadempimento permanga, la stazione appaltante risolve il contratto, con atto scritto comunicato all’appaltatore, fermo restando il pagamento delle penali.</w:t>
      </w:r>
    </w:p>
    <w:p w14:paraId="19C5394E" w14:textId="7BD4E733"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In tutti i casi di risoluzione del contratto l'appaltatore ha diritto soltanto al pagamento delle prestazioni relative ai lavori, servizi o forniture regolarmente eseguiti.</w:t>
      </w:r>
    </w:p>
    <w:p w14:paraId="3E34380F" w14:textId="36B74AC3"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Nei casi di risoluzione del contratto di cui ai commi 1, lettere c) e d), 2, 3 e 4, le somme di cui al comma 5 sono decurtate degli oneri aggiuntivi derivanti dallo scioglimento del contratto, e in sede di liquidazione finale dei lavori, servizi o forniture riferita all'appalto risolto, l'onere da porre a carico dell'appaltatore è determinato anche in relazione alla maggiore spesa sostenuta per il nuovo affidamento, se la stazione appaltante non si sia avvalsa della facoltà prevista dall'articolo 124, comma 2, primo periodo.</w:t>
      </w:r>
    </w:p>
    <w:p w14:paraId="74575F4D" w14:textId="1F82F452"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L’allegato II.14 </w:t>
      </w:r>
      <w:r>
        <w:rPr>
          <w:rFonts w:ascii="Palatino Linotype" w:hAnsi="Palatino Linotype"/>
          <w:sz w:val="20"/>
          <w:szCs w:val="20"/>
          <w:lang w:eastAsia="it-IT"/>
        </w:rPr>
        <w:t xml:space="preserve">al Codice </w:t>
      </w:r>
      <w:r w:rsidRPr="00E945FE">
        <w:rPr>
          <w:rFonts w:ascii="Palatino Linotype" w:hAnsi="Palatino Linotype"/>
          <w:sz w:val="20"/>
          <w:szCs w:val="20"/>
          <w:lang w:eastAsia="it-IT"/>
        </w:rPr>
        <w:t>disciplina le attività demandate al direttore dei lavori e all’organo di collaudo o di verifica di conformità in conseguenza della risoluzione del contratto.</w:t>
      </w:r>
    </w:p>
    <w:p w14:paraId="56F01498" w14:textId="03B6668C"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Nei casi di risoluzione del contratto, l'appaltatore provvede al ripiegamento dei cantieri già allestiti e allo sgombero delle aree di lavoro e relative pertinenze nel termine assegnato dalla stazione appaltante; in caso di mancato rispetto del termine, la stazione appaltante provvede d'ufficio addebitando all'appaltatore i relativi oneri e spese. In alternativa all'esecuzione di eventuali provvedimenti giurisdizionali cautelari, possessori o d'urgenza comunque denominati che inibiscano o ritardino il ripiegamento dei cantieri o lo sgombero delle aree di lavoro e relative pertinenze, la stazione appaltante può depositare cauzione in conto vincolato a favore dell'appaltatore o prestare fideiussione bancaria o polizza assicurativa con le modalità di cui all'articolo 106, pari all’1 per cento del valore del contratto. Resta fermo il diritto dell'appaltatore di agire per il risarcimento dei danni.</w:t>
      </w:r>
    </w:p>
    <w:p w14:paraId="253A8400" w14:textId="11031CF9" w:rsidR="00113FC0" w:rsidRPr="00D26496" w:rsidRDefault="00113FC0" w:rsidP="00E945FE">
      <w:pPr>
        <w:spacing w:after="0"/>
        <w:jc w:val="both"/>
        <w:rPr>
          <w:rFonts w:ascii="Palatino Linotype" w:hAnsi="Palatino Linotype"/>
          <w:sz w:val="20"/>
          <w:szCs w:val="20"/>
          <w:lang w:eastAsia="it-IT"/>
        </w:rPr>
      </w:pPr>
    </w:p>
    <w:p w14:paraId="50E6C273" w14:textId="710F2CD8" w:rsidR="00EA3727" w:rsidRPr="00D26496" w:rsidRDefault="00EA3727" w:rsidP="000766A1">
      <w:pPr>
        <w:keepNext/>
        <w:spacing w:before="120" w:after="120" w:line="240" w:lineRule="exact"/>
        <w:jc w:val="both"/>
        <w:outlineLvl w:val="1"/>
        <w:rPr>
          <w:rFonts w:ascii="Palatino Linotype" w:eastAsia="Times New Roman" w:hAnsi="Palatino Linotype" w:cs="Arial"/>
          <w:b/>
          <w:sz w:val="20"/>
          <w:szCs w:val="20"/>
          <w:u w:val="single"/>
          <w:lang w:eastAsia="it-IT"/>
        </w:rPr>
      </w:pPr>
      <w:bookmarkStart w:id="35" w:name="_Toc169857379"/>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14.</w:t>
      </w:r>
      <w:r w:rsidRPr="00D26496">
        <w:rPr>
          <w:rFonts w:ascii="Palatino Linotype" w:eastAsia="Times New Roman" w:hAnsi="Palatino Linotype" w:cs="Arial"/>
          <w:b/>
          <w:sz w:val="20"/>
          <w:szCs w:val="20"/>
          <w:u w:val="single"/>
          <w:lang w:eastAsia="it-IT"/>
        </w:rPr>
        <w:t xml:space="preserve"> - </w:t>
      </w:r>
      <w:r w:rsidR="008C4321" w:rsidRPr="00D26496">
        <w:rPr>
          <w:rFonts w:ascii="Palatino Linotype" w:eastAsia="Times New Roman" w:hAnsi="Palatino Linotype" w:cs="Arial"/>
          <w:b/>
          <w:sz w:val="20"/>
          <w:szCs w:val="20"/>
          <w:u w:val="single"/>
          <w:lang w:eastAsia="it-IT"/>
        </w:rPr>
        <w:t>Fallimento e decesso</w:t>
      </w:r>
      <w:bookmarkEnd w:id="35"/>
    </w:p>
    <w:p w14:paraId="4FFC089D" w14:textId="181D9570" w:rsidR="00E945FE" w:rsidRPr="000766A1" w:rsidRDefault="00E945FE" w:rsidP="000766A1">
      <w:pPr>
        <w:spacing w:after="120"/>
        <w:jc w:val="both"/>
        <w:rPr>
          <w:rFonts w:ascii="Palatino Linotype" w:hAnsi="Palatino Linotype"/>
          <w:bCs/>
          <w:sz w:val="20"/>
          <w:szCs w:val="20"/>
          <w:lang w:eastAsia="it-IT"/>
        </w:rPr>
      </w:pPr>
      <w:r w:rsidRPr="00E748DA">
        <w:rPr>
          <w:rFonts w:ascii="Palatino Linotype" w:hAnsi="Palatino Linotype"/>
          <w:sz w:val="20"/>
          <w:szCs w:val="20"/>
          <w:lang w:eastAsia="it-IT"/>
        </w:rPr>
        <w:t xml:space="preserve">Oltre a quanto stabilito dal D.Lgs. n. 36/2023, il contenuto del presente articolo è altresì disciplinato dall’art. 186-bis del </w:t>
      </w:r>
      <w:r w:rsidRPr="00E748DA">
        <w:rPr>
          <w:rFonts w:ascii="Palatino Linotype" w:hAnsi="Palatino Linotype"/>
          <w:bCs/>
          <w:sz w:val="20"/>
          <w:szCs w:val="20"/>
          <w:lang w:eastAsia="it-IT"/>
        </w:rPr>
        <w:t xml:space="preserve">Regio decreto 16 marzo 1942, n. 267 (Disciplina del fallimento, del concordato preventivo, </w:t>
      </w:r>
      <w:r w:rsidRPr="000766A1">
        <w:rPr>
          <w:rFonts w:ascii="Palatino Linotype" w:hAnsi="Palatino Linotype"/>
          <w:bCs/>
          <w:sz w:val="20"/>
          <w:szCs w:val="20"/>
          <w:lang w:eastAsia="it-IT"/>
        </w:rPr>
        <w:t>dell'amministrazione controllata e della liquidazione coatta amministrativa).</w:t>
      </w:r>
    </w:p>
    <w:p w14:paraId="04FAB562" w14:textId="464C59D6"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36" w:name="_Toc169857380"/>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15.</w:t>
      </w:r>
      <w:r w:rsidRPr="000766A1">
        <w:rPr>
          <w:rFonts w:ascii="Palatino Linotype" w:hAnsi="Palatino Linotype"/>
          <w:b/>
          <w:sz w:val="20"/>
          <w:u w:val="single"/>
          <w:lang w:eastAsia="it-IT"/>
        </w:rPr>
        <w:t xml:space="preserve"> - </w:t>
      </w:r>
      <w:r w:rsidRPr="000766A1">
        <w:rPr>
          <w:rFonts w:ascii="Palatino Linotype" w:hAnsi="Palatino Linotype"/>
          <w:b/>
          <w:bCs/>
          <w:sz w:val="20"/>
          <w:u w:val="single"/>
          <w:lang w:eastAsia="it-IT"/>
        </w:rPr>
        <w:t>Modifica del contratto durante il periodo di efficacia</w:t>
      </w:r>
      <w:bookmarkEnd w:id="36"/>
    </w:p>
    <w:p w14:paraId="210D3636" w14:textId="2C865F92" w:rsidR="00E945FE" w:rsidRPr="000766A1" w:rsidRDefault="00E945FE" w:rsidP="00E945FE">
      <w:pPr>
        <w:jc w:val="both"/>
        <w:rPr>
          <w:rFonts w:ascii="Palatino Linotype" w:hAnsi="Palatino Linotype"/>
          <w:sz w:val="20"/>
          <w:lang w:eastAsia="it-IT"/>
        </w:rPr>
      </w:pPr>
      <w:r w:rsidRPr="000766A1">
        <w:rPr>
          <w:rFonts w:ascii="Palatino Linotype" w:hAnsi="Palatino Linotype"/>
          <w:sz w:val="20"/>
          <w:lang w:eastAsia="it-IT"/>
        </w:rPr>
        <w:t>Le modifiche, nonché le varianti, del contratto di appalto in corso di validità devono essere autorizzate dal Responsabile Unico del Progetto con le modalità previste dall’ordinamento dell’Azienda cui il Responsabile de quo dipende. Il contratto di appalto può essere modificato senza una nuova procedura di affidamento nei casi previsti dall’art. 120 comma 1</w:t>
      </w:r>
      <w:r w:rsidR="00F14664">
        <w:rPr>
          <w:rFonts w:ascii="Palatino Linotype" w:hAnsi="Palatino Linotype"/>
          <w:sz w:val="20"/>
          <w:lang w:eastAsia="it-IT"/>
        </w:rPr>
        <w:t>,</w:t>
      </w:r>
      <w:r w:rsidRPr="000766A1">
        <w:rPr>
          <w:rFonts w:ascii="Palatino Linotype" w:hAnsi="Palatino Linotype"/>
          <w:sz w:val="20"/>
          <w:lang w:eastAsia="it-IT"/>
        </w:rPr>
        <w:t xml:space="preserve"> lett. a), b), c), d) del Codice. </w:t>
      </w:r>
    </w:p>
    <w:p w14:paraId="10E990E2" w14:textId="25B49408" w:rsidR="008A3223" w:rsidRPr="008A3223" w:rsidRDefault="008A3223" w:rsidP="008A3223">
      <w:pPr>
        <w:suppressAutoHyphens/>
        <w:jc w:val="both"/>
        <w:rPr>
          <w:rFonts w:ascii="Palatino Linotype" w:hAnsi="Palatino Linotype"/>
          <w:sz w:val="20"/>
          <w:lang w:eastAsia="it-IT"/>
        </w:rPr>
      </w:pPr>
      <w:r w:rsidRPr="008A3223">
        <w:rPr>
          <w:rFonts w:ascii="Palatino Linotype" w:hAnsi="Palatino Linotype"/>
          <w:sz w:val="20"/>
          <w:lang w:eastAsia="it-IT"/>
        </w:rPr>
        <w:t xml:space="preserve">Ai sensi dell’art. 60 del Codice, la revisione dei prezzi è riconosciuta al verificarsi di particolari condizioni di natura oggettiva, che determinano una variazione del costo della fornitura/servizio, in aumento o in </w:t>
      </w:r>
      <w:r w:rsidRPr="008A3223">
        <w:rPr>
          <w:rFonts w:ascii="Palatino Linotype" w:hAnsi="Palatino Linotype"/>
          <w:sz w:val="20"/>
          <w:lang w:eastAsia="it-IT"/>
        </w:rPr>
        <w:lastRenderedPageBreak/>
        <w:t>diminuzione, superiore al 5 per cento dell’importo complessivo e operano nella misura dell’80 per cento della variazione stessa, in relazione alle prestazioni da eseguire. Ai fini della determinazione della variazione dei costi e dei prezzi sarà l’indice dei prezzi al consumo pubblicati dall’ISTAT.</w:t>
      </w:r>
      <w:r w:rsidR="00F61AAC">
        <w:rPr>
          <w:rFonts w:ascii="Palatino Linotype" w:hAnsi="Palatino Linotype"/>
          <w:sz w:val="20"/>
          <w:lang w:eastAsia="it-IT"/>
        </w:rPr>
        <w:t xml:space="preserve"> Il riconoscimento della Revisione prezzi potrà essere concesso previa istruttoria della S.A. ed applicabile dal secondo anno di fornitura.</w:t>
      </w:r>
    </w:p>
    <w:p w14:paraId="6B67F8A7" w14:textId="77777777" w:rsidR="008A3223" w:rsidRPr="008A3223" w:rsidRDefault="008A3223" w:rsidP="008A3223">
      <w:pPr>
        <w:suppressAutoHyphens/>
        <w:jc w:val="both"/>
        <w:rPr>
          <w:rFonts w:ascii="Palatino Linotype" w:hAnsi="Palatino Linotype"/>
          <w:sz w:val="20"/>
          <w:lang w:eastAsia="it-IT"/>
        </w:rPr>
      </w:pPr>
      <w:r w:rsidRPr="008A3223">
        <w:rPr>
          <w:rFonts w:ascii="Palatino Linotype" w:hAnsi="Palatino Linotype"/>
          <w:sz w:val="20"/>
          <w:lang w:eastAsia="it-IT"/>
        </w:rPr>
        <w:t>Le cessioni di crediti sono disciplinate dall’art. 120, comma 12 del Codice, il cui contenuto s’intende qui integralmente riportato. Per quanto non previsto dal presente articolo, si applica, per quanto compatibile con il presente appalto, il suddetto ed omonimo art. 120 del Codice, nonché l’art.22 del sopra citato D.M. n.49/2018.</w:t>
      </w:r>
    </w:p>
    <w:p w14:paraId="0A3E6110" w14:textId="3BF1B71A"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37" w:name="_Toc169857381"/>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16.</w:t>
      </w:r>
      <w:r w:rsidRPr="000766A1">
        <w:rPr>
          <w:rFonts w:ascii="Palatino Linotype" w:hAnsi="Palatino Linotype"/>
          <w:b/>
          <w:sz w:val="20"/>
          <w:u w:val="single"/>
          <w:lang w:eastAsia="it-IT"/>
        </w:rPr>
        <w:t xml:space="preserve"> - Recesso</w:t>
      </w:r>
      <w:bookmarkEnd w:id="37"/>
    </w:p>
    <w:p w14:paraId="161E6653" w14:textId="77777777" w:rsidR="00E945FE" w:rsidRPr="000766A1" w:rsidRDefault="00E945FE" w:rsidP="00F61AAC">
      <w:pPr>
        <w:spacing w:after="0"/>
        <w:jc w:val="both"/>
        <w:rPr>
          <w:rFonts w:ascii="Palatino Linotype" w:hAnsi="Palatino Linotype"/>
          <w:sz w:val="20"/>
          <w:lang w:eastAsia="it-IT"/>
        </w:rPr>
      </w:pPr>
      <w:r w:rsidRPr="000766A1">
        <w:rPr>
          <w:rFonts w:ascii="Palatino Linotype" w:hAnsi="Palatino Linotype"/>
          <w:sz w:val="20"/>
          <w:lang w:eastAsia="it-IT"/>
        </w:rPr>
        <w:t>Ai sensi dell’art. 123 del Codice, fermo restando quanto previsto dagli articoli 88, comma 4-ter e 92, comma 4, del codice delle leggi antimafia e delle misure di prevenzione, di cui al decreto legislativo 6 settembre 2011, n. 159, la stazione appaltante può recedere dal contratto in qualunque momento purché tenga indenne l’appaltatore mediante il pagamento dei lavori eseguiti o delle prestazioni relative ai servizi e alle forniture eseguiti nonché del valore dei materiali utili esistenti in cantiere nel caso di lavori o in magazzino nel caso di servizi o forniture, oltre al decimo dell'importo delle opere, dei servizi o delle forniture non eseguite, calcolato secondo quanto previsto dell’allegato II.14.</w:t>
      </w:r>
    </w:p>
    <w:p w14:paraId="27484AE1" w14:textId="77777777" w:rsidR="00E945FE" w:rsidRPr="000766A1" w:rsidRDefault="00E945FE" w:rsidP="00F61AAC">
      <w:pPr>
        <w:spacing w:after="0"/>
        <w:jc w:val="both"/>
        <w:rPr>
          <w:rFonts w:ascii="Palatino Linotype" w:hAnsi="Palatino Linotype"/>
          <w:sz w:val="20"/>
          <w:lang w:eastAsia="it-IT"/>
        </w:rPr>
      </w:pPr>
      <w:r w:rsidRPr="000766A1">
        <w:rPr>
          <w:rFonts w:ascii="Palatino Linotype" w:hAnsi="Palatino Linotype"/>
          <w:sz w:val="20"/>
          <w:lang w:eastAsia="it-IT"/>
        </w:rPr>
        <w:t>L'esercizio del diritto di recesso è manifestato dalla stazione appaltante mediante una formale comunicazione all'appaltatore da darsi per iscritto con un preavviso non inferiore a venti giorni, decorsi i quali la stazione appaltante prende in consegna i lavori, servizi o forniture ed effettua il collaudo definitivo o verifica la regolarità dei servizi e delle forniture.</w:t>
      </w:r>
    </w:p>
    <w:p w14:paraId="1B6D7394" w14:textId="37940C33"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38" w:name="_Toc169857382"/>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17.</w:t>
      </w:r>
      <w:r w:rsidRPr="000766A1">
        <w:rPr>
          <w:rFonts w:ascii="Palatino Linotype" w:hAnsi="Palatino Linotype"/>
          <w:b/>
          <w:sz w:val="20"/>
          <w:u w:val="single"/>
          <w:lang w:eastAsia="it-IT"/>
        </w:rPr>
        <w:t xml:space="preserve"> - Subappalto</w:t>
      </w:r>
      <w:bookmarkEnd w:id="38"/>
    </w:p>
    <w:p w14:paraId="50F7C670" w14:textId="77777777" w:rsidR="00E945FE" w:rsidRPr="000766A1" w:rsidRDefault="00E945FE" w:rsidP="00F61AAC">
      <w:pPr>
        <w:spacing w:after="0"/>
        <w:jc w:val="both"/>
        <w:rPr>
          <w:rFonts w:ascii="Palatino Linotype" w:hAnsi="Palatino Linotype"/>
          <w:sz w:val="20"/>
          <w:szCs w:val="20"/>
        </w:rPr>
      </w:pPr>
      <w:r w:rsidRPr="000766A1">
        <w:rPr>
          <w:rFonts w:ascii="Palatino Linotype" w:hAnsi="Palatino Linotype"/>
          <w:sz w:val="20"/>
          <w:szCs w:val="20"/>
        </w:rPr>
        <w:t xml:space="preserve">La cessione del contratto è nulla, fatto salvo quanto previsto dall’art. 120, comma 1, lett. d) del Codice. </w:t>
      </w:r>
    </w:p>
    <w:p w14:paraId="4C849014" w14:textId="77777777" w:rsidR="00E945FE" w:rsidRPr="000766A1" w:rsidRDefault="00E945FE" w:rsidP="00F61AAC">
      <w:pPr>
        <w:spacing w:after="0"/>
        <w:jc w:val="both"/>
        <w:rPr>
          <w:rFonts w:ascii="Palatino Linotype" w:hAnsi="Palatino Linotype"/>
          <w:sz w:val="20"/>
          <w:szCs w:val="20"/>
        </w:rPr>
      </w:pPr>
      <w:r w:rsidRPr="000766A1">
        <w:rPr>
          <w:rFonts w:ascii="Palatino Linotype" w:hAnsi="Palatino Linotype"/>
          <w:sz w:val="20"/>
          <w:szCs w:val="20"/>
        </w:rPr>
        <w:t>E’ ammesso il subappalto secondo le disposizioni dettate dall’art. 119 del Codice.</w:t>
      </w:r>
    </w:p>
    <w:p w14:paraId="14981D7E" w14:textId="77777777" w:rsidR="00E945FE" w:rsidRPr="000766A1" w:rsidRDefault="00E945FE" w:rsidP="00F61AAC">
      <w:pPr>
        <w:spacing w:after="0"/>
        <w:jc w:val="both"/>
        <w:rPr>
          <w:rFonts w:ascii="Palatino Linotype" w:hAnsi="Palatino Linotype"/>
          <w:sz w:val="20"/>
          <w:szCs w:val="20"/>
        </w:rPr>
      </w:pPr>
      <w:r w:rsidRPr="000766A1">
        <w:rPr>
          <w:rFonts w:ascii="Palatino Linotype" w:hAnsi="Palatino Linotype"/>
          <w:sz w:val="20"/>
          <w:szCs w:val="20"/>
        </w:rPr>
        <w:t>Il concorrente indica all’atto dell’offerta le parti del servizio/fornitura che intende subappaltare o concedere in cottimo. In caso di mancata indicazione delle parti da subappaltare il subappalto è vietato.</w:t>
      </w:r>
    </w:p>
    <w:p w14:paraId="2AB03687" w14:textId="77777777" w:rsidR="00E945FE" w:rsidRPr="000766A1" w:rsidRDefault="00E945FE" w:rsidP="00F61AAC">
      <w:pPr>
        <w:spacing w:after="0"/>
        <w:jc w:val="both"/>
        <w:rPr>
          <w:rFonts w:ascii="Palatino Linotype" w:hAnsi="Palatino Linotype"/>
          <w:sz w:val="20"/>
          <w:szCs w:val="20"/>
        </w:rPr>
      </w:pPr>
      <w:r w:rsidRPr="000766A1">
        <w:rPr>
          <w:rFonts w:ascii="Palatino Linotype" w:hAnsi="Palatino Linotype"/>
          <w:sz w:val="20"/>
          <w:szCs w:val="20"/>
        </w:rPr>
        <w:t>Il contraente principale e il subappaltatore sono responsabili in solido nei confronti della stazione appaltante per le prestazioni oggetto del contratto di subappalto.</w:t>
      </w:r>
    </w:p>
    <w:p w14:paraId="10D3EEFF" w14:textId="0A1B64BB"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t xml:space="preserve">dell’art. 119 </w:t>
      </w:r>
      <w:r w:rsidR="00A941E2">
        <w:rPr>
          <w:rFonts w:ascii="Palatino Linotype" w:hAnsi="Palatino Linotype"/>
          <w:sz w:val="20"/>
        </w:rPr>
        <w:t xml:space="preserve">del </w:t>
      </w:r>
      <w:r w:rsidRPr="000766A1">
        <w:rPr>
          <w:rFonts w:ascii="Palatino Linotype" w:hAnsi="Palatino Linotype"/>
          <w:sz w:val="20"/>
        </w:rPr>
        <w:t>Codice.</w:t>
      </w:r>
    </w:p>
    <w:p w14:paraId="2D845DF1" w14:textId="30E9854C"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39" w:name="_Toc169857383"/>
      <w:r w:rsidRPr="000766A1">
        <w:rPr>
          <w:rFonts w:ascii="Palatino Linotype" w:hAnsi="Palatino Linotype"/>
          <w:b/>
          <w:sz w:val="20"/>
          <w:u w:val="single"/>
          <w:lang w:eastAsia="it-IT"/>
        </w:rPr>
        <w:t xml:space="preserve">Art. </w:t>
      </w:r>
      <w:r w:rsidR="001A526A">
        <w:rPr>
          <w:rFonts w:ascii="Palatino Linotype" w:hAnsi="Palatino Linotype"/>
          <w:b/>
          <w:sz w:val="20"/>
          <w:u w:val="single"/>
          <w:lang w:eastAsia="it-IT"/>
        </w:rPr>
        <w:t>18</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Corrispettivi</w:t>
      </w:r>
      <w:bookmarkEnd w:id="39"/>
    </w:p>
    <w:p w14:paraId="4A14ADF5"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 corrispettivi contrattuali </w:t>
      </w:r>
      <w:bookmarkStart w:id="40" w:name="_Hlk1040418"/>
      <w:r w:rsidRPr="000766A1">
        <w:rPr>
          <w:rFonts w:ascii="Palatino Linotype" w:hAnsi="Palatino Linotype"/>
          <w:sz w:val="20"/>
        </w:rPr>
        <w:t>dovuti dall’Azienda al Fornitore</w:t>
      </w:r>
      <w:bookmarkEnd w:id="40"/>
      <w:r w:rsidRPr="000766A1">
        <w:rPr>
          <w:rFonts w:ascii="Palatino Linotype" w:hAnsi="Palatino Linotype"/>
          <w:sz w:val="20"/>
        </w:rPr>
        <w:t xml:space="preserve">, a fronte delle prestazioni oggetto dell’appalto, sono indicati nell’Offerta Economica dell’impresa aggiudicataria, che sarà parte integrante e sostanziale del contratto, anche se non materialmente allegata al medesimo. </w:t>
      </w:r>
    </w:p>
    <w:p w14:paraId="16626DD1" w14:textId="77777777" w:rsidR="00E945FE" w:rsidRPr="000766A1" w:rsidRDefault="00E945FE" w:rsidP="00F61AAC">
      <w:pPr>
        <w:spacing w:after="0"/>
        <w:jc w:val="both"/>
        <w:rPr>
          <w:rFonts w:ascii="Palatino Linotype" w:hAnsi="Palatino Linotype"/>
          <w:sz w:val="20"/>
          <w:lang w:eastAsia="it-IT"/>
        </w:rPr>
      </w:pPr>
      <w:r w:rsidRPr="000766A1">
        <w:rPr>
          <w:rFonts w:ascii="Palatino Linotype" w:hAnsi="Palatino Linotype"/>
          <w:sz w:val="20"/>
        </w:rPr>
        <w:t>Tutti gli obblighi ed oneri derivanti al Fornitore dall’esecuzione del contratto, dall’osservanza di leggi e regolamenti, nonché dalle disposizioni emanate o che venissero emanate dalle competenti autorità, sono compresi nel corrispettivo contrattuale</w:t>
      </w:r>
    </w:p>
    <w:p w14:paraId="591BAE49" w14:textId="5459B18E"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1" w:name="_Toc169857384"/>
      <w:r w:rsidRPr="000766A1">
        <w:rPr>
          <w:rFonts w:ascii="Palatino Linotype" w:hAnsi="Palatino Linotype"/>
          <w:b/>
          <w:sz w:val="20"/>
          <w:u w:val="single"/>
          <w:lang w:eastAsia="it-IT"/>
        </w:rPr>
        <w:t xml:space="preserve">Art. </w:t>
      </w:r>
      <w:r w:rsidR="001A526A">
        <w:rPr>
          <w:rFonts w:ascii="Palatino Linotype" w:hAnsi="Palatino Linotype"/>
          <w:b/>
          <w:sz w:val="20"/>
          <w:u w:val="single"/>
          <w:lang w:eastAsia="it-IT"/>
        </w:rPr>
        <w:t>19</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w:t>
      </w:r>
      <w:r w:rsidRPr="000766A1">
        <w:rPr>
          <w:rFonts w:ascii="Palatino Linotype" w:hAnsi="Palatino Linotype"/>
          <w:b/>
          <w:bCs/>
          <w:sz w:val="20"/>
          <w:u w:val="single"/>
          <w:lang w:eastAsia="it-IT"/>
        </w:rPr>
        <w:t>Fatturazione e pagamenti</w:t>
      </w:r>
      <w:bookmarkEnd w:id="41"/>
    </w:p>
    <w:p w14:paraId="15FA0BAD"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Il pagamento dei servizi eseguiti sarà effettuato dall’Azienda, in favore del Fornitore, sulla base delle fatture elettroniche emesse da quest’ultimo conformemente alle modalità previste dalla normativa vigente in materia, </w:t>
      </w:r>
      <w:r w:rsidRPr="000766A1">
        <w:rPr>
          <w:rFonts w:ascii="Palatino Linotype" w:hAnsi="Palatino Linotype"/>
          <w:sz w:val="20"/>
        </w:rPr>
        <w:lastRenderedPageBreak/>
        <w:t xml:space="preserve">oltreché sulla base della documentazione probatoria comprovante l’esecuzione di tutti gli obblighi contrattuali. </w:t>
      </w:r>
    </w:p>
    <w:p w14:paraId="349EA791"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Ciascuna fattura emessa dal Fornitore dovrà contenere il riferimento al provvedimento di aggiudicazione ed al successivo contratto, nonché il CIG e gli estremi dell’ordine (</w:t>
      </w:r>
      <w:r w:rsidRPr="000766A1">
        <w:rPr>
          <w:rFonts w:ascii="Palatino Linotype" w:hAnsi="Palatino Linotype"/>
          <w:i/>
          <w:iCs/>
          <w:sz w:val="20"/>
        </w:rPr>
        <w:t>numero e data</w:t>
      </w:r>
      <w:r w:rsidRPr="000766A1">
        <w:rPr>
          <w:rFonts w:ascii="Palatino Linotype" w:hAnsi="Palatino Linotype"/>
          <w:sz w:val="20"/>
        </w:rPr>
        <w:t xml:space="preserve">). </w:t>
      </w:r>
    </w:p>
    <w:p w14:paraId="458F3699"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La fattura elettronica dovrà essere intestata alla Amministrazione Contraente (</w:t>
      </w:r>
      <w:r w:rsidRPr="000766A1">
        <w:rPr>
          <w:rFonts w:ascii="Palatino Linotype" w:hAnsi="Palatino Linotype"/>
          <w:i/>
          <w:iCs/>
          <w:sz w:val="20"/>
        </w:rPr>
        <w:t>indicandone ragione sociale e codice univoco d’ufficio</w:t>
      </w:r>
      <w:r w:rsidRPr="000766A1">
        <w:rPr>
          <w:rFonts w:ascii="Palatino Linotype" w:hAnsi="Palatino Linotype"/>
          <w:sz w:val="20"/>
        </w:rPr>
        <w:t>) e trasmessa con le modalità di cui alla legge 24/12/2007, n. 244 e successivo D.M. n. 55/2013, così come modificato dall’art. 25 del D.L. n. 66/2014, convertito in Legge n. 89/2014</w:t>
      </w:r>
      <w:r w:rsidRPr="000766A1">
        <w:rPr>
          <w:rFonts w:ascii="Palatino Linotype" w:hAnsi="Palatino Linotype"/>
          <w:bCs/>
          <w:sz w:val="20"/>
        </w:rPr>
        <w:t xml:space="preserve">. </w:t>
      </w:r>
    </w:p>
    <w:p w14:paraId="222E6C04"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Il Fornitore emetterà a cadenza mensile fattura posticipata, nella quale dovranno essere esattamente indicati tutti gli elementi idonei a consentire il controllo del servizio. </w:t>
      </w:r>
    </w:p>
    <w:p w14:paraId="69F2A686"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Le fatture mensili e le corrispondenti attestazioni mensili di regolare esecuzione del servizio, costituiranno la base per la successiva liquidazione della fattura di competenza degli uffici liquidatori individuati dall’Azienda, la quale avverrà esclusivamente </w:t>
      </w:r>
      <w:r w:rsidRPr="000766A1">
        <w:rPr>
          <w:rFonts w:ascii="Palatino Linotype" w:hAnsi="Palatino Linotype"/>
          <w:sz w:val="20"/>
          <w:u w:val="single"/>
        </w:rPr>
        <w:t>sulla base delle effettive prestazioni rese nell’arco del mese precedente</w:t>
      </w:r>
      <w:r w:rsidRPr="000766A1">
        <w:rPr>
          <w:rFonts w:ascii="Palatino Linotype" w:hAnsi="Palatino Linotype"/>
          <w:sz w:val="20"/>
        </w:rPr>
        <w:t xml:space="preserve">. </w:t>
      </w:r>
    </w:p>
    <w:p w14:paraId="1CEB510D"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Si precisa che le attestazioni mensili di regolare esecuzione del servizio saranno rilasciate dai Direttori dell’Esecuzione del Contratto (</w:t>
      </w:r>
      <w:r w:rsidRPr="000766A1">
        <w:rPr>
          <w:rFonts w:ascii="Palatino Linotype" w:hAnsi="Palatino Linotype"/>
          <w:i/>
          <w:iCs/>
          <w:sz w:val="20"/>
        </w:rPr>
        <w:t>o delegato/i</w:t>
      </w:r>
      <w:r w:rsidRPr="000766A1">
        <w:rPr>
          <w:rFonts w:ascii="Palatino Linotype" w:hAnsi="Palatino Linotype"/>
          <w:sz w:val="20"/>
        </w:rPr>
        <w:t xml:space="preserve">), previo positivo accertamento della prestazione effettuata, in termini di quantità e qualità, rispetto alle prescrizioni previste nei documenti contrattuali. </w:t>
      </w:r>
    </w:p>
    <w:p w14:paraId="0A91288E"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Il pagamento dei corrispettivi, previa verifica della regolarità di esecuzione del servizio, viene effettuato, in espresso accordo, entro e non oltre 60 giorni dalla data di ricevimento della fattura da parte dell’Amministrazione Contraente. In caso di ritardo nei pagamenti, si applica la normativa di cui al D. Lgs. n. 231/2002 e s.m.i. </w:t>
      </w:r>
    </w:p>
    <w:p w14:paraId="7DCD9856"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Qualsiasi irregolarità riscontrata nella qualità o quantità della prestazione, nonché nell’emissione della fattura, interromperà il termine sopra indicato. </w:t>
      </w:r>
    </w:p>
    <w:p w14:paraId="535A29C1"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Resta tuttavia espressamente inteso che in nessun caso, ivi compreso il caso di ritardo nei pagamenti dei corrispettivi dovuti, il Fornitore potrà sospendere la prestazione dei servizi e, comunque, delle attività previste nel contratto. </w:t>
      </w:r>
    </w:p>
    <w:p w14:paraId="4500BD89" w14:textId="5B3821D0"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2" w:name="_Toc169857385"/>
      <w:r w:rsidRPr="000766A1">
        <w:rPr>
          <w:rFonts w:ascii="Palatino Linotype" w:hAnsi="Palatino Linotype"/>
          <w:b/>
          <w:sz w:val="20"/>
          <w:u w:val="single"/>
          <w:lang w:eastAsia="it-IT"/>
        </w:rPr>
        <w:t xml:space="preserve">Art. </w:t>
      </w:r>
      <w:r w:rsidR="001A526A">
        <w:rPr>
          <w:rFonts w:ascii="Palatino Linotype" w:hAnsi="Palatino Linotype"/>
          <w:b/>
          <w:sz w:val="20"/>
          <w:u w:val="single"/>
          <w:lang w:eastAsia="it-IT"/>
        </w:rPr>
        <w:t>20</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Tracciabilità dei flussi finanziari</w:t>
      </w:r>
      <w:bookmarkEnd w:id="42"/>
    </w:p>
    <w:p w14:paraId="4874043D" w14:textId="77777777" w:rsidR="00E945FE" w:rsidRPr="000766A1" w:rsidRDefault="00E945FE" w:rsidP="00F61AAC">
      <w:pPr>
        <w:pStyle w:val="Paragrafoelenco"/>
        <w:autoSpaceDE w:val="0"/>
        <w:ind w:left="0" w:firstLine="0"/>
        <w:jc w:val="both"/>
        <w:rPr>
          <w:rFonts w:ascii="Palatino Linotype" w:hAnsi="Palatino Linotype"/>
          <w:sz w:val="20"/>
          <w:szCs w:val="20"/>
        </w:rPr>
      </w:pPr>
      <w:r w:rsidRPr="000766A1">
        <w:rPr>
          <w:rFonts w:ascii="Palatino Linotype" w:hAnsi="Palatino Linotype"/>
          <w:sz w:val="20"/>
          <w:szCs w:val="20"/>
        </w:rPr>
        <w:t>Il Fornitore assume tutti gli obblighi di tracciabilità dei flussi finanziari previsti dall’art.3 della legge 13 agosto 2010 n.136 e successive modifiche ed integrazioni, nonché da disposizioni interpretative dell’A.N.AC. ex Autorità di Vigilanza sui Contratti Pubblici [</w:t>
      </w:r>
      <w:r w:rsidRPr="000766A1">
        <w:rPr>
          <w:rFonts w:ascii="Palatino Linotype" w:hAnsi="Palatino Linotype"/>
          <w:i/>
          <w:sz w:val="20"/>
          <w:szCs w:val="20"/>
        </w:rPr>
        <w:t>Determinazione n.4 del 7 luglio 2011, così come aggiornata da Delibera n.556 del 31.05.2017</w:t>
      </w:r>
      <w:r w:rsidRPr="000766A1">
        <w:rPr>
          <w:rFonts w:ascii="Palatino Linotype" w:hAnsi="Palatino Linotype"/>
          <w:sz w:val="20"/>
          <w:szCs w:val="20"/>
        </w:rPr>
        <w:t xml:space="preserve">]. </w:t>
      </w:r>
    </w:p>
    <w:p w14:paraId="25D37F57" w14:textId="17B422D9"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3" w:name="_Toc169857386"/>
      <w:r w:rsidRPr="000766A1">
        <w:rPr>
          <w:rFonts w:ascii="Palatino Linotype" w:hAnsi="Palatino Linotype"/>
          <w:b/>
          <w:sz w:val="20"/>
          <w:u w:val="single"/>
          <w:lang w:eastAsia="it-IT"/>
        </w:rPr>
        <w:t xml:space="preserve">Art. </w:t>
      </w:r>
      <w:r w:rsidR="001A526A">
        <w:rPr>
          <w:rFonts w:ascii="Palatino Linotype" w:hAnsi="Palatino Linotype"/>
          <w:b/>
          <w:sz w:val="20"/>
          <w:u w:val="single"/>
          <w:lang w:eastAsia="it-IT"/>
        </w:rPr>
        <w:t>21</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Garanzia definitiva</w:t>
      </w:r>
      <w:bookmarkEnd w:id="43"/>
    </w:p>
    <w:p w14:paraId="59C8D29E" w14:textId="134387CE" w:rsidR="00F61AAC" w:rsidRPr="00F61AAC" w:rsidRDefault="00F61AAC" w:rsidP="00F61AAC">
      <w:pPr>
        <w:autoSpaceDE w:val="0"/>
        <w:autoSpaceDN w:val="0"/>
        <w:adjustRightInd w:val="0"/>
        <w:spacing w:after="0"/>
        <w:jc w:val="both"/>
        <w:rPr>
          <w:rFonts w:ascii="Palatino Linotype" w:hAnsi="Palatino Linotype"/>
          <w:sz w:val="20"/>
        </w:rPr>
      </w:pPr>
      <w:r w:rsidRPr="00F61AAC">
        <w:rPr>
          <w:rFonts w:ascii="Palatino Linotype" w:hAnsi="Palatino Linotype"/>
          <w:sz w:val="20"/>
        </w:rPr>
        <w:t xml:space="preserve">Nella presente procedura di gara </w:t>
      </w:r>
      <w:r w:rsidRPr="00F61AAC">
        <w:rPr>
          <w:rFonts w:ascii="Palatino Linotype" w:hAnsi="Palatino Linotype"/>
          <w:sz w:val="20"/>
          <w:u w:val="single"/>
        </w:rPr>
        <w:t xml:space="preserve">non è richiesta alcuna </w:t>
      </w:r>
      <w:r>
        <w:rPr>
          <w:rFonts w:ascii="Palatino Linotype" w:hAnsi="Palatino Linotype"/>
          <w:sz w:val="20"/>
          <w:u w:val="single"/>
        </w:rPr>
        <w:t>g</w:t>
      </w:r>
      <w:r w:rsidRPr="00F61AAC">
        <w:rPr>
          <w:rFonts w:ascii="Palatino Linotype" w:hAnsi="Palatino Linotype"/>
          <w:sz w:val="20"/>
          <w:u w:val="single"/>
        </w:rPr>
        <w:t xml:space="preserve">aranzia </w:t>
      </w:r>
      <w:r>
        <w:rPr>
          <w:rFonts w:ascii="Palatino Linotype" w:hAnsi="Palatino Linotype"/>
          <w:sz w:val="20"/>
          <w:u w:val="single"/>
        </w:rPr>
        <w:t>p</w:t>
      </w:r>
      <w:r w:rsidRPr="00F61AAC">
        <w:rPr>
          <w:rFonts w:ascii="Palatino Linotype" w:hAnsi="Palatino Linotype"/>
          <w:sz w:val="20"/>
          <w:u w:val="single"/>
        </w:rPr>
        <w:t>rovvisoria per la partecipazione,</w:t>
      </w:r>
      <w:r w:rsidRPr="00F61AAC">
        <w:rPr>
          <w:rFonts w:ascii="Palatino Linotype" w:hAnsi="Palatino Linotype"/>
          <w:sz w:val="20"/>
        </w:rPr>
        <w:t xml:space="preserve"> così come previsto dall’art. 53, comma 1 del D.Lgs. n. 36/2023.</w:t>
      </w:r>
    </w:p>
    <w:p w14:paraId="3D01D076" w14:textId="7B3C5DEA" w:rsidR="00EA03CD" w:rsidRPr="00EA03CD" w:rsidRDefault="00EA03CD" w:rsidP="00F61AAC">
      <w:pPr>
        <w:autoSpaceDE w:val="0"/>
        <w:autoSpaceDN w:val="0"/>
        <w:adjustRightInd w:val="0"/>
        <w:spacing w:after="0"/>
        <w:jc w:val="both"/>
        <w:rPr>
          <w:rFonts w:ascii="Palatino Linotype" w:hAnsi="Palatino Linotype"/>
          <w:sz w:val="20"/>
        </w:rPr>
      </w:pPr>
      <w:r w:rsidRPr="00B50EB2">
        <w:rPr>
          <w:rFonts w:ascii="Palatino Linotype" w:hAnsi="Palatino Linotype"/>
          <w:sz w:val="20"/>
        </w:rPr>
        <w:t xml:space="preserve">All’atto della stipulazione del contratto, </w:t>
      </w:r>
      <w:r w:rsidRPr="00F61AAC">
        <w:rPr>
          <w:rFonts w:ascii="Palatino Linotype" w:hAnsi="Palatino Linotype"/>
          <w:b/>
          <w:sz w:val="20"/>
          <w:u w:val="single"/>
        </w:rPr>
        <w:t>l’aggiudicatario dovrà presentare una garanzia definitiva</w:t>
      </w:r>
      <w:r w:rsidRPr="00B50EB2">
        <w:rPr>
          <w:rFonts w:ascii="Palatino Linotype" w:hAnsi="Palatino Linotype"/>
          <w:sz w:val="20"/>
        </w:rPr>
        <w:t xml:space="preserve"> il cui valore sarà </w:t>
      </w:r>
      <w:r w:rsidRPr="00F61AAC">
        <w:rPr>
          <w:rFonts w:ascii="Palatino Linotype" w:hAnsi="Palatino Linotype"/>
          <w:b/>
          <w:sz w:val="20"/>
        </w:rPr>
        <w:t>pari al 5% dell’importo contrattuale</w:t>
      </w:r>
      <w:r w:rsidRPr="00B50EB2">
        <w:rPr>
          <w:rFonts w:ascii="Palatino Linotype" w:hAnsi="Palatino Linotype"/>
          <w:sz w:val="20"/>
        </w:rPr>
        <w:t xml:space="preserve"> ai sensi dell’art. 53, comma 4 del Codice.</w:t>
      </w:r>
    </w:p>
    <w:p w14:paraId="056E39B2" w14:textId="48273A8D"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L’Amministrazione Contraente ha il diritto di valersi della garanzia definitiva, nei limiti dell’importo massimo garantito, per l'eventuale maggiore spesa sostenuta nel caso di risoluzione del contratto disposta in danno dell’esecutore ed ha il diritto di valersi della cauzione per provvedere al pagamento di quanto dovuto dall’esecutore per le inadempienze derivanti dalla inosservanza di norme e prescrizioni dei contratti collettivi, delle leggi e dei regolamenti sulla tutela, protezione, assicurazione, assistenza e sicurezza fisica dei lavoratori comunque presenti nei luoghi dove viene prestato il servizio. </w:t>
      </w:r>
    </w:p>
    <w:p w14:paraId="70A82060" w14:textId="287AFB9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lastRenderedPageBreak/>
        <w:t>La mancata costituzione della garanzia determina la decadenza dell’affidamento e l'acquisizione della cauzione provvisoria presentata in sede di offerta da parte della stazione appaltante, che aggiudica l’appalto al concorrente che segue nella graduatoria (</w:t>
      </w:r>
      <w:r w:rsidRPr="000766A1">
        <w:rPr>
          <w:rFonts w:ascii="Palatino Linotype" w:hAnsi="Palatino Linotype"/>
          <w:i/>
          <w:iCs/>
          <w:sz w:val="20"/>
        </w:rPr>
        <w:t>cfr. art. 117 comma 6 del Codice</w:t>
      </w:r>
      <w:r w:rsidRPr="000766A1">
        <w:rPr>
          <w:rFonts w:ascii="Palatino Linotype" w:hAnsi="Palatino Linotype"/>
          <w:sz w:val="20"/>
        </w:rPr>
        <w:t xml:space="preserve">). </w:t>
      </w:r>
    </w:p>
    <w:p w14:paraId="7CEF0459"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La garanzia fideiussoria di cui trattasi, a scelta dell’appaltatore, può essere rilasciata da imprese bancarie o assicurative che rispondano ai requisiti di solvibilità previsti dalle leggi che ne disciplinano le rispettive attività o rilasciata dagli intermediari finanziari iscritti nell'albo di cui all'articolo 106 del decreto legislativo 1° settembre 1993, n. 385, che svolgono in via esclusiva o prevalente attività di rilascio di garanzie e che sono sottoposti a revisione contabile da parte di una società di revisione iscritta nell'albo previsto dall'articolo 161 del decreto legislativo 24 febbraio 1998, n. 58 e che abbiano i requisiti minimi di solvibilità richiesti dalla vigente normativa bancaria assicurativa. La garanzia deve prevedere espressamente la rinuncia al beneficio della preventiva escussione del debitore principale, la rinuncia all'eccezione di cui all'articolo 1957, secondo comma, del codice civile, nonché l'operatività della garanzia medesima entro quindici giorni, a semplice richiesta scritta della stazione appaltante (</w:t>
      </w:r>
      <w:r w:rsidRPr="000766A1">
        <w:rPr>
          <w:rFonts w:ascii="Palatino Linotype" w:hAnsi="Palatino Linotype"/>
          <w:i/>
          <w:iCs/>
          <w:sz w:val="20"/>
        </w:rPr>
        <w:t>cfr. art. 117 comma 7 del Codice</w:t>
      </w:r>
      <w:r w:rsidRPr="000766A1">
        <w:rPr>
          <w:rFonts w:ascii="Palatino Linotype" w:hAnsi="Palatino Linotype"/>
          <w:sz w:val="20"/>
        </w:rPr>
        <w:t xml:space="preserve">). </w:t>
      </w:r>
    </w:p>
    <w:p w14:paraId="7886C5BC"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La garanzia di cui sopra è progressivamente svincolata a misura dell'avanzamento dell'esecuzione, nel limite massimo dell'80 per cento dell'iniziale importo garantito. L'ammontare residuo della garanzia definitiva permane fino alla data di emissione del certificato di collaudo provvisorio o del certificato di regolare esecuzione, o comunque fino a dodici mesi dalla data di ultimazione dei lavori risultante dal relativo certificato. Lo svincolo è automatico, senza necessità di nulla osta del committente, con la sola condizione della preventiva consegna all'istituto garante, da parte dell'appaltatore, degli stati di avanzamento dei lavori o di analogo documento, in originale o in copia autentica, attestanti l'avvenuta esecuzione. Tale automatismo si applica anche agli appalti di forniture e servizi. Sono nulle le pattuizioni contrarie o in deroga. Il mancato svincolo nei quindici giorni dalla consegna degli stati di avanzamento o della documentazione analoga costituisce inadempimento del garante nei confronti dell'impresa per la quale la garanzia è prestata </w:t>
      </w:r>
      <w:r w:rsidRPr="000766A1">
        <w:rPr>
          <w:rFonts w:ascii="Palatino Linotype" w:hAnsi="Palatino Linotype"/>
          <w:i/>
          <w:iCs/>
          <w:sz w:val="20"/>
        </w:rPr>
        <w:t xml:space="preserve">(cfr. art. 117, comma 8 del Codice). </w:t>
      </w:r>
    </w:p>
    <w:p w14:paraId="655CC3CB"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Il pagamento della rata di saldo è subordinato alla costituzione di una cauzione o di una garanzia fideiussoria bancaria o assicurativa pari all'importo della medesima rata di saldo maggiorato del tasso di interesse legale applicato per il periodo intercorrente tra la data di emissione del certificato di collaudo o della verifica di conformità nel caso di appalti di servizi o forniture e l'assunzione del carattere di definitività dei medesimi (</w:t>
      </w:r>
      <w:r w:rsidRPr="000766A1">
        <w:rPr>
          <w:rFonts w:ascii="Palatino Linotype" w:hAnsi="Palatino Linotype"/>
          <w:i/>
          <w:iCs/>
          <w:sz w:val="20"/>
        </w:rPr>
        <w:t>cfr. art. 117, comma 9 del Codice</w:t>
      </w:r>
      <w:r w:rsidRPr="000766A1">
        <w:rPr>
          <w:rFonts w:ascii="Palatino Linotype" w:hAnsi="Palatino Linotype"/>
          <w:sz w:val="20"/>
        </w:rPr>
        <w:t xml:space="preserve">). </w:t>
      </w:r>
    </w:p>
    <w:p w14:paraId="32D01E62"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Le garanzie fideiussorie e le polizze assicurative previste dal codice sono conformi agli schemi tipo approvati con decreto del Ministro delle imprese e del made in Italy di concerto con il Ministro delle infrastrutture e dei trasporti e con il Ministro dell’economia e delle finanze. Le garanzie fideiussorie prevedono la rivalsa verso il contraente e il diritto di regresso verso la stazione appaltante per l'eventuale indebito arricchimento e possono essere rilasciate congiuntamente da più garanti. I garanti designano un mandatario o un delegatario per i rapporti con la stazione appaltante (</w:t>
      </w:r>
      <w:r w:rsidRPr="000766A1">
        <w:rPr>
          <w:rFonts w:ascii="Palatino Linotype" w:hAnsi="Palatino Linotype"/>
          <w:i/>
          <w:iCs/>
          <w:sz w:val="20"/>
        </w:rPr>
        <w:t>cfr. art. 117, comma 12 del Codice</w:t>
      </w:r>
      <w:r w:rsidRPr="000766A1">
        <w:rPr>
          <w:rFonts w:ascii="Palatino Linotype" w:hAnsi="Palatino Linotype"/>
          <w:sz w:val="20"/>
        </w:rPr>
        <w:t xml:space="preserve">). </w:t>
      </w:r>
    </w:p>
    <w:p w14:paraId="752A750F"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In caso di raggruppamenti temporanei le garanzie fideiussorie e le garanzie assicurative sono presentate, su mandato irrevocabile, dalla mandataria in nome e per conto di tutti i concorrenti, ferma restando la responsabilità solidale tra le imprese (</w:t>
      </w:r>
      <w:r w:rsidRPr="000766A1">
        <w:rPr>
          <w:rFonts w:ascii="Palatino Linotype" w:hAnsi="Palatino Linotype"/>
          <w:i/>
          <w:sz w:val="20"/>
        </w:rPr>
        <w:t>cfr. art.117 comma 13 del Codice</w:t>
      </w:r>
      <w:r w:rsidRPr="000766A1">
        <w:rPr>
          <w:rFonts w:ascii="Palatino Linotype" w:hAnsi="Palatino Linotype"/>
          <w:sz w:val="20"/>
        </w:rPr>
        <w:t xml:space="preserve">). </w:t>
      </w:r>
    </w:p>
    <w:p w14:paraId="78D9AA05" w14:textId="28FACC03"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4" w:name="_Toc169857387"/>
      <w:r w:rsidRPr="000766A1">
        <w:rPr>
          <w:rFonts w:ascii="Palatino Linotype" w:hAnsi="Palatino Linotype"/>
          <w:b/>
          <w:sz w:val="20"/>
          <w:u w:val="single"/>
          <w:lang w:eastAsia="it-IT"/>
        </w:rPr>
        <w:t xml:space="preserve">Art. </w:t>
      </w:r>
      <w:r w:rsidR="001A526A">
        <w:rPr>
          <w:rFonts w:ascii="Palatino Linotype" w:hAnsi="Palatino Linotype"/>
          <w:b/>
          <w:sz w:val="20"/>
          <w:u w:val="single"/>
          <w:lang w:eastAsia="it-IT"/>
        </w:rPr>
        <w:t>22</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Spese, stipula e registrazione del contratto</w:t>
      </w:r>
      <w:bookmarkEnd w:id="44"/>
    </w:p>
    <w:p w14:paraId="515C7F78" w14:textId="21DA52E3" w:rsidR="00E945FE" w:rsidRPr="000766A1" w:rsidRDefault="00E945FE" w:rsidP="00E945FE">
      <w:pPr>
        <w:autoSpaceDE w:val="0"/>
        <w:autoSpaceDN w:val="0"/>
        <w:adjustRightInd w:val="0"/>
        <w:jc w:val="both"/>
        <w:rPr>
          <w:rFonts w:ascii="Palatino Linotype" w:hAnsi="Palatino Linotype"/>
          <w:sz w:val="20"/>
        </w:rPr>
      </w:pPr>
      <w:r w:rsidRPr="001908C2">
        <w:rPr>
          <w:rFonts w:ascii="Palatino Linotype" w:hAnsi="Palatino Linotype"/>
          <w:sz w:val="20"/>
        </w:rPr>
        <w:t xml:space="preserve">Ai sensi dell’art. 18 del Codice, il contratto è stipulato in modalità elettronica, </w:t>
      </w:r>
      <w:r w:rsidR="00AA412C" w:rsidRPr="001908C2">
        <w:rPr>
          <w:rFonts w:ascii="Palatino Linotype" w:hAnsi="Palatino Linotype"/>
          <w:sz w:val="20"/>
        </w:rPr>
        <w:t>mediante il portale www.acquistinretepa.it</w:t>
      </w:r>
      <w:r w:rsidRPr="001908C2">
        <w:rPr>
          <w:rFonts w:ascii="Palatino Linotype" w:hAnsi="Palatino Linotype"/>
          <w:sz w:val="20"/>
        </w:rPr>
        <w:t>. Sono a carico</w:t>
      </w:r>
      <w:r w:rsidRPr="000766A1">
        <w:rPr>
          <w:rFonts w:ascii="Palatino Linotype" w:hAnsi="Palatino Linotype"/>
          <w:sz w:val="20"/>
        </w:rPr>
        <w:t xml:space="preserve"> dell’aggiudicatario tutte le spese contrattuali, gli oneri fiscali quali imposte e tasse - ivi comprese quelle di registro ove dovute - relative alla stipulazione del contratto. In ottemperanza a quanto stabilito dall’art. 18, comma 10 del Codice è individuato il valore dell’imposta di bollo </w:t>
      </w:r>
      <w:r w:rsidRPr="000766A1">
        <w:rPr>
          <w:rFonts w:ascii="Palatino Linotype" w:hAnsi="Palatino Linotype"/>
          <w:sz w:val="20"/>
        </w:rPr>
        <w:lastRenderedPageBreak/>
        <w:t xml:space="preserve">che l’appaltatore assolve una tantum al momento della stipula del contratto e in proporzione al valore dello stesso riportato all’Allegato I.4: </w:t>
      </w:r>
    </w:p>
    <w:tbl>
      <w:tblPr>
        <w:tblW w:w="5428" w:type="dxa"/>
        <w:jc w:val="center"/>
        <w:tblCellSpacing w:w="22" w:type="dxa"/>
        <w:tblCellMar>
          <w:top w:w="30" w:type="dxa"/>
          <w:left w:w="30" w:type="dxa"/>
          <w:bottom w:w="30" w:type="dxa"/>
          <w:right w:w="30" w:type="dxa"/>
        </w:tblCellMar>
        <w:tblLook w:val="04A0" w:firstRow="1" w:lastRow="0" w:firstColumn="1" w:lastColumn="0" w:noHBand="0" w:noVBand="1"/>
      </w:tblPr>
      <w:tblGrid>
        <w:gridCol w:w="2977"/>
        <w:gridCol w:w="2451"/>
      </w:tblGrid>
      <w:tr w:rsidR="00E945FE" w:rsidRPr="000766A1" w14:paraId="16D270B2" w14:textId="77777777" w:rsidTr="00E748DA">
        <w:trPr>
          <w:tblCellSpacing w:w="22" w:type="dxa"/>
          <w:jc w:val="center"/>
        </w:trPr>
        <w:tc>
          <w:tcPr>
            <w:tcW w:w="2911" w:type="dxa"/>
            <w:tcBorders>
              <w:top w:val="nil"/>
              <w:left w:val="nil"/>
              <w:bottom w:val="nil"/>
              <w:right w:val="nil"/>
            </w:tcBorders>
            <w:shd w:val="clear" w:color="auto" w:fill="F3F3F3"/>
            <w:vAlign w:val="center"/>
            <w:hideMark/>
          </w:tcPr>
          <w:p w14:paraId="64930FF5"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Fascia di importo contratto</w:t>
            </w:r>
            <w:r w:rsidRPr="000766A1">
              <w:rPr>
                <w:rFonts w:ascii="Palatino Linotype" w:hAnsi="Palatino Linotype"/>
                <w:sz w:val="20"/>
              </w:rPr>
              <w:br/>
              <w:t>(valori in euro)</w:t>
            </w:r>
          </w:p>
        </w:tc>
        <w:tc>
          <w:tcPr>
            <w:tcW w:w="2385" w:type="dxa"/>
            <w:tcBorders>
              <w:top w:val="nil"/>
              <w:left w:val="nil"/>
              <w:bottom w:val="nil"/>
              <w:right w:val="nil"/>
            </w:tcBorders>
            <w:shd w:val="clear" w:color="auto" w:fill="F3F3F3"/>
            <w:vAlign w:val="center"/>
            <w:hideMark/>
          </w:tcPr>
          <w:p w14:paraId="78D82362"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Imposta</w:t>
            </w:r>
            <w:r w:rsidRPr="000766A1">
              <w:rPr>
                <w:rFonts w:ascii="Palatino Linotype" w:hAnsi="Palatino Linotype"/>
                <w:sz w:val="20"/>
              </w:rPr>
              <w:br/>
              <w:t>(valori in euro)</w:t>
            </w:r>
          </w:p>
        </w:tc>
      </w:tr>
      <w:tr w:rsidR="00E945FE" w:rsidRPr="000766A1" w14:paraId="2E03F248" w14:textId="77777777" w:rsidTr="00E748DA">
        <w:trPr>
          <w:tblCellSpacing w:w="22" w:type="dxa"/>
          <w:jc w:val="center"/>
        </w:trPr>
        <w:tc>
          <w:tcPr>
            <w:tcW w:w="2911" w:type="dxa"/>
            <w:tcBorders>
              <w:top w:val="nil"/>
              <w:left w:val="nil"/>
              <w:bottom w:val="nil"/>
              <w:right w:val="nil"/>
            </w:tcBorders>
            <w:shd w:val="clear" w:color="auto" w:fill="EAFFFF"/>
            <w:vAlign w:val="center"/>
            <w:hideMark/>
          </w:tcPr>
          <w:p w14:paraId="223A2D84"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&lt; 40.000</w:t>
            </w:r>
          </w:p>
        </w:tc>
        <w:tc>
          <w:tcPr>
            <w:tcW w:w="2385" w:type="dxa"/>
            <w:tcBorders>
              <w:top w:val="nil"/>
              <w:left w:val="nil"/>
              <w:bottom w:val="nil"/>
              <w:right w:val="nil"/>
            </w:tcBorders>
            <w:shd w:val="clear" w:color="auto" w:fill="EAFFFF"/>
            <w:vAlign w:val="center"/>
            <w:hideMark/>
          </w:tcPr>
          <w:p w14:paraId="2CF0D40E"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Esente</w:t>
            </w:r>
          </w:p>
        </w:tc>
      </w:tr>
      <w:tr w:rsidR="00E945FE" w:rsidRPr="000766A1" w14:paraId="2A05C9A9" w14:textId="77777777" w:rsidTr="00E748DA">
        <w:trPr>
          <w:tblCellSpacing w:w="22" w:type="dxa"/>
          <w:jc w:val="center"/>
        </w:trPr>
        <w:tc>
          <w:tcPr>
            <w:tcW w:w="2911" w:type="dxa"/>
            <w:tcBorders>
              <w:top w:val="nil"/>
              <w:left w:val="nil"/>
              <w:bottom w:val="nil"/>
              <w:right w:val="nil"/>
            </w:tcBorders>
            <w:shd w:val="clear" w:color="auto" w:fill="EAFFFF"/>
            <w:vAlign w:val="center"/>
          </w:tcPr>
          <w:p w14:paraId="68727BC9"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40.000 &lt; 150.000</w:t>
            </w:r>
          </w:p>
        </w:tc>
        <w:tc>
          <w:tcPr>
            <w:tcW w:w="2385" w:type="dxa"/>
            <w:tcBorders>
              <w:top w:val="nil"/>
              <w:left w:val="nil"/>
              <w:bottom w:val="nil"/>
              <w:right w:val="nil"/>
            </w:tcBorders>
            <w:shd w:val="clear" w:color="auto" w:fill="EAFFFF"/>
            <w:vAlign w:val="center"/>
          </w:tcPr>
          <w:p w14:paraId="0B03C0BD"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40</w:t>
            </w:r>
          </w:p>
        </w:tc>
      </w:tr>
      <w:tr w:rsidR="00E945FE" w:rsidRPr="000766A1" w14:paraId="38F12BD1" w14:textId="77777777" w:rsidTr="00E748DA">
        <w:trPr>
          <w:tblCellSpacing w:w="22" w:type="dxa"/>
          <w:jc w:val="center"/>
        </w:trPr>
        <w:tc>
          <w:tcPr>
            <w:tcW w:w="2911" w:type="dxa"/>
            <w:tcBorders>
              <w:top w:val="nil"/>
              <w:left w:val="nil"/>
              <w:bottom w:val="nil"/>
              <w:right w:val="nil"/>
            </w:tcBorders>
            <w:shd w:val="clear" w:color="auto" w:fill="EAFFFF"/>
            <w:vAlign w:val="center"/>
          </w:tcPr>
          <w:p w14:paraId="3B16184F"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150.000 &lt; 1.000.000</w:t>
            </w:r>
          </w:p>
        </w:tc>
        <w:tc>
          <w:tcPr>
            <w:tcW w:w="2385" w:type="dxa"/>
            <w:tcBorders>
              <w:top w:val="nil"/>
              <w:left w:val="nil"/>
              <w:bottom w:val="nil"/>
              <w:right w:val="nil"/>
            </w:tcBorders>
            <w:shd w:val="clear" w:color="auto" w:fill="EAFFFF"/>
            <w:vAlign w:val="center"/>
          </w:tcPr>
          <w:p w14:paraId="59AF6637"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120</w:t>
            </w:r>
          </w:p>
        </w:tc>
      </w:tr>
      <w:tr w:rsidR="00E945FE" w:rsidRPr="000766A1" w14:paraId="645E18EC" w14:textId="77777777" w:rsidTr="00E748DA">
        <w:trPr>
          <w:tblCellSpacing w:w="22" w:type="dxa"/>
          <w:jc w:val="center"/>
        </w:trPr>
        <w:tc>
          <w:tcPr>
            <w:tcW w:w="2911" w:type="dxa"/>
            <w:tcBorders>
              <w:top w:val="nil"/>
              <w:left w:val="nil"/>
              <w:bottom w:val="nil"/>
              <w:right w:val="nil"/>
            </w:tcBorders>
            <w:shd w:val="clear" w:color="auto" w:fill="EAFFFF"/>
            <w:vAlign w:val="center"/>
          </w:tcPr>
          <w:p w14:paraId="172AB09E"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1.000.000 &lt; 5.000.000</w:t>
            </w:r>
          </w:p>
        </w:tc>
        <w:tc>
          <w:tcPr>
            <w:tcW w:w="2385" w:type="dxa"/>
            <w:tcBorders>
              <w:top w:val="nil"/>
              <w:left w:val="nil"/>
              <w:bottom w:val="nil"/>
              <w:right w:val="nil"/>
            </w:tcBorders>
            <w:shd w:val="clear" w:color="auto" w:fill="EAFFFF"/>
            <w:vAlign w:val="center"/>
          </w:tcPr>
          <w:p w14:paraId="5BC66002"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250</w:t>
            </w:r>
          </w:p>
        </w:tc>
      </w:tr>
      <w:tr w:rsidR="00E945FE" w:rsidRPr="000766A1" w14:paraId="1EB0661D" w14:textId="77777777" w:rsidTr="00E748DA">
        <w:trPr>
          <w:tblCellSpacing w:w="22" w:type="dxa"/>
          <w:jc w:val="center"/>
        </w:trPr>
        <w:tc>
          <w:tcPr>
            <w:tcW w:w="2911" w:type="dxa"/>
            <w:tcBorders>
              <w:top w:val="nil"/>
              <w:left w:val="nil"/>
              <w:bottom w:val="nil"/>
              <w:right w:val="nil"/>
            </w:tcBorders>
            <w:shd w:val="clear" w:color="auto" w:fill="EAFFFF"/>
            <w:vAlign w:val="center"/>
          </w:tcPr>
          <w:p w14:paraId="08EEFAAB"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5.000.000 &lt; 25.000.000</w:t>
            </w:r>
          </w:p>
        </w:tc>
        <w:tc>
          <w:tcPr>
            <w:tcW w:w="2385" w:type="dxa"/>
            <w:tcBorders>
              <w:top w:val="nil"/>
              <w:left w:val="nil"/>
              <w:bottom w:val="nil"/>
              <w:right w:val="nil"/>
            </w:tcBorders>
            <w:shd w:val="clear" w:color="auto" w:fill="EAFFFF"/>
            <w:vAlign w:val="center"/>
          </w:tcPr>
          <w:p w14:paraId="531318EF"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500</w:t>
            </w:r>
          </w:p>
        </w:tc>
      </w:tr>
      <w:tr w:rsidR="00E945FE" w:rsidRPr="000766A1" w14:paraId="1E886253" w14:textId="77777777" w:rsidTr="00E748DA">
        <w:trPr>
          <w:tblCellSpacing w:w="22" w:type="dxa"/>
          <w:jc w:val="center"/>
        </w:trPr>
        <w:tc>
          <w:tcPr>
            <w:tcW w:w="2911" w:type="dxa"/>
            <w:tcBorders>
              <w:top w:val="nil"/>
              <w:left w:val="nil"/>
              <w:bottom w:val="nil"/>
              <w:right w:val="nil"/>
            </w:tcBorders>
            <w:shd w:val="clear" w:color="auto" w:fill="EAFFFF"/>
            <w:vAlign w:val="center"/>
          </w:tcPr>
          <w:p w14:paraId="704A1F7A"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25.000.000</w:t>
            </w:r>
          </w:p>
        </w:tc>
        <w:tc>
          <w:tcPr>
            <w:tcW w:w="2385" w:type="dxa"/>
            <w:tcBorders>
              <w:top w:val="nil"/>
              <w:left w:val="nil"/>
              <w:bottom w:val="nil"/>
              <w:right w:val="nil"/>
            </w:tcBorders>
            <w:shd w:val="clear" w:color="auto" w:fill="EAFFFF"/>
            <w:vAlign w:val="center"/>
          </w:tcPr>
          <w:p w14:paraId="66A68D52"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1.000</w:t>
            </w:r>
          </w:p>
        </w:tc>
      </w:tr>
    </w:tbl>
    <w:p w14:paraId="7130D454" w14:textId="77777777" w:rsidR="00E945FE" w:rsidRPr="000766A1" w:rsidRDefault="00E945FE" w:rsidP="00E945FE">
      <w:pPr>
        <w:autoSpaceDE w:val="0"/>
        <w:autoSpaceDN w:val="0"/>
        <w:adjustRightInd w:val="0"/>
        <w:jc w:val="both"/>
        <w:rPr>
          <w:rFonts w:ascii="Palatino Linotype" w:hAnsi="Palatino Linotype"/>
          <w:sz w:val="20"/>
        </w:rPr>
      </w:pPr>
    </w:p>
    <w:p w14:paraId="794E93F9" w14:textId="28220144"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5" w:name="_Toc169857388"/>
      <w:r w:rsidRPr="000766A1">
        <w:rPr>
          <w:rFonts w:ascii="Palatino Linotype" w:hAnsi="Palatino Linotype"/>
          <w:b/>
          <w:sz w:val="20"/>
          <w:u w:val="single"/>
          <w:lang w:eastAsia="it-IT"/>
        </w:rPr>
        <w:t xml:space="preserve">Art. </w:t>
      </w:r>
      <w:r w:rsidR="001A526A">
        <w:rPr>
          <w:rFonts w:ascii="Palatino Linotype" w:hAnsi="Palatino Linotype"/>
          <w:b/>
          <w:sz w:val="20"/>
          <w:u w:val="single"/>
          <w:lang w:eastAsia="it-IT"/>
        </w:rPr>
        <w:t>23</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Controversie</w:t>
      </w:r>
      <w:bookmarkEnd w:id="45"/>
    </w:p>
    <w:p w14:paraId="568FA23B" w14:textId="2A4DB405" w:rsidR="00E945FE" w:rsidRPr="000766A1" w:rsidRDefault="00E945FE" w:rsidP="00E945FE">
      <w:pPr>
        <w:jc w:val="both"/>
        <w:rPr>
          <w:rFonts w:ascii="Palatino Linotype" w:hAnsi="Palatino Linotype"/>
          <w:sz w:val="20"/>
          <w:lang w:eastAsia="it-IT"/>
        </w:rPr>
      </w:pPr>
      <w:r w:rsidRPr="000766A1">
        <w:rPr>
          <w:rFonts w:ascii="Palatino Linotype" w:hAnsi="Palatino Linotype"/>
          <w:sz w:val="20"/>
        </w:rPr>
        <w:t xml:space="preserve">Per qualunque controversia che dovesse insorgere tra </w:t>
      </w:r>
      <w:r w:rsidR="00F61AAC">
        <w:rPr>
          <w:rFonts w:ascii="Palatino Linotype" w:hAnsi="Palatino Linotype"/>
          <w:sz w:val="20"/>
        </w:rPr>
        <w:t>la Stazione Appaltante</w:t>
      </w:r>
      <w:r w:rsidRPr="000766A1">
        <w:rPr>
          <w:rFonts w:ascii="Palatino Linotype" w:hAnsi="Palatino Linotype"/>
          <w:sz w:val="20"/>
        </w:rPr>
        <w:t xml:space="preserve"> ed il Fornitore</w:t>
      </w:r>
      <w:r w:rsidR="00F61AAC">
        <w:rPr>
          <w:rFonts w:ascii="Palatino Linotype" w:hAnsi="Palatino Linotype"/>
          <w:sz w:val="20"/>
        </w:rPr>
        <w:t>,</w:t>
      </w:r>
      <w:r w:rsidRPr="000766A1">
        <w:rPr>
          <w:rFonts w:ascii="Palatino Linotype" w:hAnsi="Palatino Linotype"/>
          <w:sz w:val="20"/>
        </w:rPr>
        <w:t xml:space="preserve"> sarà competente il Tribunale </w:t>
      </w:r>
      <w:r w:rsidR="00E25A14">
        <w:rPr>
          <w:rFonts w:ascii="Palatino Linotype" w:hAnsi="Palatino Linotype"/>
          <w:sz w:val="20"/>
        </w:rPr>
        <w:t>di competenza territoriale ove h</w:t>
      </w:r>
      <w:r w:rsidRPr="000766A1">
        <w:rPr>
          <w:rFonts w:ascii="Palatino Linotype" w:hAnsi="Palatino Linotype"/>
          <w:sz w:val="20"/>
        </w:rPr>
        <w:t xml:space="preserve">a sede legale l’Azienda </w:t>
      </w:r>
      <w:r w:rsidR="00E25A14">
        <w:rPr>
          <w:rFonts w:ascii="Palatino Linotype" w:hAnsi="Palatino Linotype"/>
          <w:sz w:val="20"/>
        </w:rPr>
        <w:t>Sanitaria Locale di Matera</w:t>
      </w:r>
      <w:r w:rsidRPr="000766A1">
        <w:rPr>
          <w:rFonts w:ascii="Palatino Linotype" w:hAnsi="Palatino Linotype"/>
          <w:sz w:val="20"/>
        </w:rPr>
        <w:t>. Nelle controversie di cui sopra non rientrano le fattispecie previste dall’art. 120 del D.Lgs. n. 104/2010 e s.m.i. nelle quali c’è la competenza esclusiva del giudice amministrativo. Si precisa che il presente capitolato non contiene la “clausola compromissoria”.</w:t>
      </w:r>
    </w:p>
    <w:p w14:paraId="6DC0BE2F" w14:textId="77777777" w:rsidR="00A941E2" w:rsidRDefault="00A941E2" w:rsidP="00E932BD">
      <w:pPr>
        <w:keepNext/>
        <w:spacing w:after="0" w:line="240" w:lineRule="exact"/>
        <w:jc w:val="both"/>
        <w:outlineLvl w:val="1"/>
        <w:rPr>
          <w:rFonts w:ascii="Palatino Linotype" w:hAnsi="Palatino Linotype"/>
          <w:b/>
          <w:sz w:val="20"/>
          <w:u w:val="single"/>
          <w:lang w:eastAsia="it-IT"/>
        </w:rPr>
      </w:pPr>
    </w:p>
    <w:p w14:paraId="5F4F8520" w14:textId="025C4152" w:rsidR="00E945FE" w:rsidRPr="000766A1" w:rsidRDefault="00E945FE" w:rsidP="00E932BD">
      <w:pPr>
        <w:keepNext/>
        <w:spacing w:after="0" w:line="240" w:lineRule="exact"/>
        <w:jc w:val="both"/>
        <w:outlineLvl w:val="1"/>
        <w:rPr>
          <w:rFonts w:ascii="Palatino Linotype" w:hAnsi="Palatino Linotype"/>
          <w:b/>
          <w:sz w:val="20"/>
          <w:u w:val="single"/>
          <w:lang w:eastAsia="it-IT"/>
        </w:rPr>
      </w:pPr>
      <w:bookmarkStart w:id="46" w:name="_Toc169857389"/>
      <w:r w:rsidRPr="000766A1">
        <w:rPr>
          <w:rFonts w:ascii="Palatino Linotype" w:hAnsi="Palatino Linotype"/>
          <w:b/>
          <w:sz w:val="20"/>
          <w:u w:val="single"/>
          <w:lang w:eastAsia="it-IT"/>
        </w:rPr>
        <w:t xml:space="preserve">Art. </w:t>
      </w:r>
      <w:r w:rsidR="001A526A">
        <w:rPr>
          <w:rFonts w:ascii="Palatino Linotype" w:hAnsi="Palatino Linotype"/>
          <w:b/>
          <w:sz w:val="20"/>
          <w:u w:val="single"/>
          <w:lang w:eastAsia="it-IT"/>
        </w:rPr>
        <w:t>24</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Trattamento dei Dati Personali e Privacy</w:t>
      </w:r>
      <w:bookmarkEnd w:id="46"/>
    </w:p>
    <w:p w14:paraId="73856FD3"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1. Il Fornitore dichiara di aver ricevuto prima della sottoscrizione del Contratto le informazioni di cui all’articolo 13 del Regolamento (UE) 2016/679 (nel proseguo anche “GDPR”) relativo alla protezione delle persone fisiche con riguardo al trattamento dei dati personali, nonché alla libera circolazione di tali dati, circa il trattamento dei dati personali, conferiti per la sottoscrizione e l’esecuzione del Contratto stesso e di essere a conoscenza dei diritti riconosciuti ai sensi della predetta normativa. Tale informativa è contenuta nell’ambito del Capitolato e deve intendersi in quest’ambito integralmente trascritta.</w:t>
      </w:r>
    </w:p>
    <w:p w14:paraId="611FF8E6"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2. Con la sottoscrizione del Contratto, il rappresentante legale/delegato del Fornitore dichiara di essere a conoscenza dei trattamenti dei dati personali che saranno effettuati e si impegna ad adempiere agli obblighi di rilascio dell’informativa nei confronti delle persone fisiche interessate di cui sono forniti dati personali nell’ambito dell’esecuzione del Contratto.</w:t>
      </w:r>
    </w:p>
    <w:p w14:paraId="229C6FB1"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3. Con la sottoscrizione del Contratto, il Fornitore si impegna ad improntare il trattamento dei dati personali ai principi di correttezza, liceità e trasparenza nel pieno rispetto della normativa vigente (GDPR e D.lgs. 196/2003), ivi inclusi gli ulteriori provvedimenti, comunicati ufficiali, autorizzazioni generali, pronunce in genere emessi dall'Autorità Garante per la Protezione dei Dati Personali. In particolare, si impegna ad eseguire i soli trattamenti funzionali, pertinenti e necessari all’esecuzione delle prestazioni contrattuali e, in ogni modo, non incompatibili con le finalità per cui i dati sono stati raccolti.</w:t>
      </w:r>
    </w:p>
    <w:p w14:paraId="66758E7F"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lastRenderedPageBreak/>
        <w:t>4. In ragione dell’oggetto del Contratto, laddove il Fornitore sia chiamato ad eseguire attività di trattamento di dati personali, il medesimo (salvo specifici provvedimenti normativi o del Garante privacy  - ad es. Titolari autonomi come in caso di contratti di assicurazione, ecc.) sarà nominato dall’Azienda Sanitaria Locale di Matera (di seguito ASM) “Responsabile del trattamento” dei dati personali ai sensi dell’art. 28 del GDPR; nel caso, il Fornitore si impegna ad accettare la nomina a Responsabile del trattamento da parte dell’ASM, relativamente ai dati personali di cui la stessa ASM è Titolare del trattamento e che potranno essere trattati dal Fornitore nell’ambito dell’erogazione dei servizi contrattualmente previsti.</w:t>
      </w:r>
    </w:p>
    <w:p w14:paraId="46E89CFD"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5. Nel caso in cui il Fornitore violi gli obblighi previsti dalla normativa in materia di protezione dei dati personali, o nel caso di nomina a Responsabile, agisca in modo difforme o contrario alle legittime istruzioni impartitegli dall’ASM, oppure adotti misure di sicurezza inadeguate rispetto al rischio del trattamento, risponderà integralmente del danno cagionato agli “interessati”. In tal caso, l’ASM diffiderà il Fornitore ad adeguarsi assegnandogli un termine congruo che sarà all’occorrenza fissato; in caso di mancato adeguamento a seguito della diffida, resa anche ai sensi dell’art. 1454 cc, l’ASM in ragione della gravità potrà risolvere il contratto o escutere la garanzia definitiva, salvo il risarcimento del maggior danno.</w:t>
      </w:r>
    </w:p>
    <w:p w14:paraId="64DB839A"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 xml:space="preserve">6. Il Fornitore si impegna ad osservare le vigenti disposizioni in materia di sicurezza e riservatezza e a farle osservare ai relativi dipendenti e collaboratori, quali persone autorizzate al trattamento dei dati personali. </w:t>
      </w:r>
    </w:p>
    <w:p w14:paraId="056BD075" w14:textId="60F497A4" w:rsidR="00E945FE" w:rsidRPr="00A941E2" w:rsidRDefault="00E945FE" w:rsidP="00E945FE">
      <w:pPr>
        <w:keepNext/>
        <w:spacing w:before="480" w:after="120" w:line="240" w:lineRule="exact"/>
        <w:jc w:val="both"/>
        <w:outlineLvl w:val="1"/>
        <w:rPr>
          <w:rFonts w:ascii="Palatino Linotype" w:hAnsi="Palatino Linotype"/>
          <w:b/>
          <w:sz w:val="20"/>
          <w:szCs w:val="20"/>
          <w:u w:val="single"/>
          <w:lang w:eastAsia="it-IT"/>
        </w:rPr>
      </w:pPr>
      <w:bookmarkStart w:id="47" w:name="_Toc169857390"/>
      <w:r w:rsidRPr="00A941E2">
        <w:rPr>
          <w:rFonts w:ascii="Palatino Linotype" w:hAnsi="Palatino Linotype"/>
          <w:b/>
          <w:sz w:val="20"/>
          <w:szCs w:val="20"/>
          <w:u w:val="single"/>
          <w:lang w:eastAsia="it-IT"/>
        </w:rPr>
        <w:t xml:space="preserve">Art. </w:t>
      </w:r>
      <w:r w:rsidR="001A526A">
        <w:rPr>
          <w:rFonts w:ascii="Palatino Linotype" w:hAnsi="Palatino Linotype"/>
          <w:b/>
          <w:sz w:val="20"/>
          <w:szCs w:val="20"/>
          <w:u w:val="single"/>
          <w:lang w:eastAsia="it-IT"/>
        </w:rPr>
        <w:t>25</w:t>
      </w:r>
      <w:r w:rsidR="0084166C" w:rsidRPr="00A941E2">
        <w:rPr>
          <w:rFonts w:ascii="Palatino Linotype" w:hAnsi="Palatino Linotype"/>
          <w:b/>
          <w:sz w:val="20"/>
          <w:szCs w:val="20"/>
          <w:u w:val="single"/>
          <w:lang w:eastAsia="it-IT"/>
        </w:rPr>
        <w:t>.</w:t>
      </w:r>
      <w:r w:rsidRPr="00A941E2">
        <w:rPr>
          <w:rFonts w:ascii="Palatino Linotype" w:hAnsi="Palatino Linotype"/>
          <w:b/>
          <w:sz w:val="20"/>
          <w:szCs w:val="20"/>
          <w:u w:val="single"/>
          <w:lang w:eastAsia="it-IT"/>
        </w:rPr>
        <w:t xml:space="preserve"> - </w:t>
      </w:r>
      <w:r w:rsidRPr="00A941E2">
        <w:rPr>
          <w:rFonts w:ascii="Palatino Linotype" w:hAnsi="Palatino Linotype"/>
          <w:b/>
          <w:bCs/>
          <w:sz w:val="20"/>
          <w:szCs w:val="20"/>
          <w:u w:val="single"/>
          <w:lang w:eastAsia="it-IT"/>
        </w:rPr>
        <w:t>Norme di rinvio</w:t>
      </w:r>
      <w:bookmarkEnd w:id="47"/>
    </w:p>
    <w:p w14:paraId="1428D007" w14:textId="09327D3C" w:rsidR="00E945FE" w:rsidRPr="00A941E2" w:rsidRDefault="00E945FE" w:rsidP="00E932BD">
      <w:pPr>
        <w:autoSpaceDE w:val="0"/>
        <w:autoSpaceDN w:val="0"/>
        <w:adjustRightInd w:val="0"/>
        <w:spacing w:after="0"/>
        <w:jc w:val="both"/>
        <w:rPr>
          <w:rFonts w:ascii="Palatino Linotype" w:hAnsi="Palatino Linotype"/>
          <w:sz w:val="20"/>
          <w:szCs w:val="20"/>
        </w:rPr>
      </w:pPr>
      <w:r w:rsidRPr="00A941E2">
        <w:rPr>
          <w:rFonts w:ascii="Palatino Linotype" w:hAnsi="Palatino Linotype"/>
          <w:sz w:val="20"/>
          <w:szCs w:val="20"/>
        </w:rPr>
        <w:t xml:space="preserve">L’appalto è soggetto all’esatta osservanza di tutte le norme e disposizioni contenute nel Disciplinare di gara, nel presente Capitolato </w:t>
      </w:r>
      <w:r w:rsidR="00E932BD" w:rsidRPr="00A941E2">
        <w:rPr>
          <w:rFonts w:ascii="Palatino Linotype" w:hAnsi="Palatino Linotype"/>
          <w:sz w:val="20"/>
          <w:szCs w:val="20"/>
        </w:rPr>
        <w:t>Tecnico Prestazionale ed ogni altro documento della presente procedura di gara</w:t>
      </w:r>
      <w:r w:rsidRPr="00A941E2">
        <w:rPr>
          <w:rFonts w:ascii="Palatino Linotype" w:hAnsi="Palatino Linotype"/>
          <w:sz w:val="20"/>
          <w:szCs w:val="20"/>
        </w:rPr>
        <w:t xml:space="preserve">, che si intendono qui integralmente richiamate, conosciute ed accettate, senza condizione o riserva alcuna, dal Fornitore. </w:t>
      </w:r>
    </w:p>
    <w:p w14:paraId="0D77819E" w14:textId="48BC4EAE" w:rsidR="00EA3727" w:rsidRPr="00A941E2" w:rsidRDefault="00E945FE" w:rsidP="00E932BD">
      <w:pPr>
        <w:autoSpaceDE w:val="0"/>
        <w:autoSpaceDN w:val="0"/>
        <w:adjustRightInd w:val="0"/>
        <w:spacing w:after="0"/>
        <w:jc w:val="both"/>
        <w:rPr>
          <w:rFonts w:ascii="Palatino Linotype" w:hAnsi="Palatino Linotype"/>
          <w:sz w:val="20"/>
          <w:szCs w:val="20"/>
          <w:lang w:eastAsia="it-IT"/>
        </w:rPr>
      </w:pPr>
      <w:r w:rsidRPr="00A941E2">
        <w:rPr>
          <w:rFonts w:ascii="Palatino Linotype" w:hAnsi="Palatino Linotype"/>
          <w:sz w:val="20"/>
          <w:szCs w:val="20"/>
        </w:rPr>
        <w:t>Per quanto non previsto dalla suddetta documentazione di gara, si applica al contratto la normativa vigente nel settore oggetto del presente capitolato e successive modificazioni ed integrazioni, il D.Lgs. n.</w:t>
      </w:r>
      <w:r w:rsidR="00A96D99" w:rsidRPr="00A941E2">
        <w:rPr>
          <w:rFonts w:ascii="Palatino Linotype" w:hAnsi="Palatino Linotype"/>
          <w:sz w:val="20"/>
          <w:szCs w:val="20"/>
        </w:rPr>
        <w:t xml:space="preserve"> 36/2023</w:t>
      </w:r>
      <w:r w:rsidRPr="00A941E2">
        <w:rPr>
          <w:rFonts w:ascii="Palatino Linotype" w:hAnsi="Palatino Linotype"/>
          <w:i/>
          <w:iCs/>
          <w:sz w:val="20"/>
          <w:szCs w:val="20"/>
        </w:rPr>
        <w:t xml:space="preserve"> </w:t>
      </w:r>
      <w:r w:rsidRPr="00A941E2">
        <w:rPr>
          <w:rFonts w:ascii="Palatino Linotype" w:hAnsi="Palatino Linotype"/>
          <w:sz w:val="20"/>
          <w:szCs w:val="20"/>
        </w:rPr>
        <w:t xml:space="preserve">ed infine tutte le norme di qualsiasi genere applicabili all’appalto. </w:t>
      </w:r>
    </w:p>
    <w:sectPr w:rsidR="00EA3727" w:rsidRPr="00A941E2" w:rsidSect="00893E88">
      <w:headerReference w:type="default" r:id="rId9"/>
      <w:footerReference w:type="default" r:id="rId10"/>
      <w:headerReference w:type="first" r:id="rId11"/>
      <w:pgSz w:w="11906" w:h="16838"/>
      <w:pgMar w:top="1417" w:right="1134" w:bottom="1134" w:left="1134" w:header="284" w:footer="1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C9A391" w14:textId="77777777" w:rsidR="0009071B" w:rsidRDefault="0009071B" w:rsidP="00EE28FC">
      <w:pPr>
        <w:spacing w:after="0" w:line="240" w:lineRule="auto"/>
      </w:pPr>
      <w:r>
        <w:separator/>
      </w:r>
    </w:p>
  </w:endnote>
  <w:endnote w:type="continuationSeparator" w:id="0">
    <w:p w14:paraId="705E09F0" w14:textId="77777777" w:rsidR="0009071B" w:rsidRDefault="0009071B" w:rsidP="00EE2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Franklin Gothic Medium Cond">
    <w:charset w:val="00"/>
    <w:family w:val="swiss"/>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Candara">
    <w:panose1 w:val="020E0502030303020204"/>
    <w:charset w:val="00"/>
    <w:family w:val="swiss"/>
    <w:pitch w:val="variable"/>
    <w:sig w:usb0="A00002EF" w:usb1="4000A44B" w:usb2="00000000" w:usb3="00000000" w:csb0="000001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mic Sans MS">
    <w:altName w:val="Comic Sans MS"/>
    <w:panose1 w:val="030F0702030302020204"/>
    <w:charset w:val="00"/>
    <w:family w:val="script"/>
    <w:pitch w:val="variable"/>
    <w:sig w:usb0="00000287" w:usb1="00000013" w:usb2="00000000" w:usb3="00000000" w:csb0="0000009F" w:csb1="00000000"/>
  </w:font>
  <w:font w:name="Calisto MT">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6B1F2" w14:textId="5856F8A4" w:rsidR="0009071B" w:rsidRPr="00C4211A" w:rsidRDefault="0009071B" w:rsidP="00C4211A">
    <w:pPr>
      <w:tabs>
        <w:tab w:val="center" w:pos="4819"/>
        <w:tab w:val="right" w:pos="9638"/>
      </w:tabs>
      <w:spacing w:after="0" w:line="240" w:lineRule="auto"/>
      <w:jc w:val="right"/>
      <w:rPr>
        <w:rFonts w:ascii="Palatino Linotype" w:eastAsia="Times New Roman" w:hAnsi="Palatino Linotype"/>
        <w:i/>
        <w:color w:val="002060"/>
        <w:sz w:val="16"/>
        <w:szCs w:val="16"/>
        <w:lang w:eastAsia="it-IT"/>
      </w:rPr>
    </w:pPr>
    <w:r>
      <w:rPr>
        <w:rFonts w:ascii="Palatino Linotype" w:eastAsia="Times New Roman" w:hAnsi="Palatino Linotype"/>
        <w:i/>
        <w:color w:val="002060"/>
        <w:sz w:val="16"/>
        <w:szCs w:val="16"/>
        <w:lang w:eastAsia="it-IT"/>
      </w:rPr>
      <w:t>Capitolato Tecnico Prestazionale</w:t>
    </w:r>
    <w:r>
      <w:rPr>
        <w:rFonts w:ascii="Palatino Linotype" w:eastAsia="Times New Roman" w:hAnsi="Palatino Linotype"/>
        <w:i/>
        <w:color w:val="002060"/>
        <w:sz w:val="16"/>
        <w:szCs w:val="16"/>
        <w:lang w:eastAsia="it-IT"/>
      </w:rPr>
      <w:tab/>
    </w:r>
    <w:r>
      <w:rPr>
        <w:rFonts w:ascii="Palatino Linotype" w:eastAsia="Times New Roman" w:hAnsi="Palatino Linotype"/>
        <w:i/>
        <w:color w:val="002060"/>
        <w:sz w:val="16"/>
        <w:szCs w:val="16"/>
        <w:lang w:eastAsia="it-IT"/>
      </w:rPr>
      <w:tab/>
      <w:t xml:space="preserve">                  </w:t>
    </w:r>
    <w:r w:rsidRPr="00C4211A">
      <w:rPr>
        <w:rFonts w:ascii="Palatino Linotype" w:eastAsia="Times New Roman" w:hAnsi="Palatino Linotype"/>
        <w:i/>
        <w:color w:val="002060"/>
        <w:sz w:val="16"/>
        <w:szCs w:val="16"/>
        <w:lang w:eastAsia="it-IT"/>
      </w:rPr>
      <w:t xml:space="preserve">Pag. </w:t>
    </w:r>
    <w:r w:rsidRPr="00C4211A">
      <w:rPr>
        <w:rFonts w:ascii="Palatino Linotype" w:eastAsia="Times New Roman" w:hAnsi="Palatino Linotype"/>
        <w:b/>
        <w:bCs/>
        <w:i/>
        <w:color w:val="002060"/>
        <w:sz w:val="16"/>
        <w:szCs w:val="16"/>
        <w:lang w:eastAsia="it-IT"/>
      </w:rPr>
      <w:fldChar w:fldCharType="begin"/>
    </w:r>
    <w:r w:rsidRPr="00C4211A">
      <w:rPr>
        <w:rFonts w:ascii="Palatino Linotype" w:eastAsia="Times New Roman" w:hAnsi="Palatino Linotype"/>
        <w:b/>
        <w:bCs/>
        <w:i/>
        <w:color w:val="002060"/>
        <w:sz w:val="16"/>
        <w:szCs w:val="16"/>
        <w:lang w:eastAsia="it-IT"/>
      </w:rPr>
      <w:instrText>PAGE  \* Arabic  \* MERGEFORMAT</w:instrText>
    </w:r>
    <w:r w:rsidRPr="00C4211A">
      <w:rPr>
        <w:rFonts w:ascii="Palatino Linotype" w:eastAsia="Times New Roman" w:hAnsi="Palatino Linotype"/>
        <w:b/>
        <w:bCs/>
        <w:i/>
        <w:color w:val="002060"/>
        <w:sz w:val="16"/>
        <w:szCs w:val="16"/>
        <w:lang w:eastAsia="it-IT"/>
      </w:rPr>
      <w:fldChar w:fldCharType="separate"/>
    </w:r>
    <w:r w:rsidR="00F46C50">
      <w:rPr>
        <w:rFonts w:ascii="Palatino Linotype" w:eastAsia="Times New Roman" w:hAnsi="Palatino Linotype"/>
        <w:b/>
        <w:bCs/>
        <w:i/>
        <w:noProof/>
        <w:color w:val="002060"/>
        <w:sz w:val="16"/>
        <w:szCs w:val="16"/>
        <w:lang w:eastAsia="it-IT"/>
      </w:rPr>
      <w:t>4</w:t>
    </w:r>
    <w:r w:rsidRPr="00C4211A">
      <w:rPr>
        <w:rFonts w:ascii="Palatino Linotype" w:eastAsia="Times New Roman" w:hAnsi="Palatino Linotype"/>
        <w:b/>
        <w:bCs/>
        <w:i/>
        <w:color w:val="002060"/>
        <w:sz w:val="16"/>
        <w:szCs w:val="16"/>
        <w:lang w:eastAsia="it-IT"/>
      </w:rPr>
      <w:fldChar w:fldCharType="end"/>
    </w:r>
    <w:r w:rsidRPr="00C4211A">
      <w:rPr>
        <w:rFonts w:ascii="Palatino Linotype" w:eastAsia="Times New Roman" w:hAnsi="Palatino Linotype"/>
        <w:i/>
        <w:color w:val="002060"/>
        <w:sz w:val="16"/>
        <w:szCs w:val="16"/>
        <w:lang w:eastAsia="it-IT"/>
      </w:rPr>
      <w:t xml:space="preserve"> a </w:t>
    </w:r>
    <w:fldSimple w:instr="NUMPAGES  \* Arabic  \* MERGEFORMAT">
      <w:r w:rsidR="00F46C50" w:rsidRPr="00F46C50">
        <w:rPr>
          <w:rFonts w:ascii="Palatino Linotype" w:eastAsia="Times New Roman" w:hAnsi="Palatino Linotype"/>
          <w:b/>
          <w:bCs/>
          <w:i/>
          <w:noProof/>
          <w:color w:val="002060"/>
          <w:sz w:val="16"/>
          <w:szCs w:val="16"/>
          <w:lang w:eastAsia="it-IT"/>
        </w:rPr>
        <w:t>14</w:t>
      </w:r>
    </w:fldSimple>
  </w:p>
  <w:p w14:paraId="18157FE3" w14:textId="77777777" w:rsidR="0009071B" w:rsidRDefault="0009071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0FE530" w14:textId="77777777" w:rsidR="0009071B" w:rsidRDefault="0009071B" w:rsidP="00EE28FC">
      <w:pPr>
        <w:spacing w:after="0" w:line="240" w:lineRule="auto"/>
      </w:pPr>
      <w:r>
        <w:separator/>
      </w:r>
    </w:p>
  </w:footnote>
  <w:footnote w:type="continuationSeparator" w:id="0">
    <w:p w14:paraId="743C170B" w14:textId="77777777" w:rsidR="0009071B" w:rsidRDefault="0009071B" w:rsidP="00EE28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6191E" w14:textId="77777777" w:rsidR="0009071B" w:rsidRDefault="0009071B" w:rsidP="00EA466A">
    <w:pPr>
      <w:snapToGrid w:val="0"/>
      <w:spacing w:after="0"/>
      <w:ind w:right="-113"/>
      <w:jc w:val="center"/>
      <w:rPr>
        <w:b/>
      </w:rPr>
    </w:pPr>
    <w:r>
      <w:rPr>
        <w:noProof/>
        <w:lang w:eastAsia="it-IT"/>
      </w:rPr>
      <w:drawing>
        <wp:anchor distT="0" distB="0" distL="0" distR="0" simplePos="0" relativeHeight="251661312" behindDoc="0" locked="0" layoutInCell="1" allowOverlap="1" wp14:anchorId="279E5A8F" wp14:editId="0104DE72">
          <wp:simplePos x="0" y="0"/>
          <wp:positionH relativeFrom="page">
            <wp:posOffset>2879062</wp:posOffset>
          </wp:positionH>
          <wp:positionV relativeFrom="paragraph">
            <wp:posOffset>-78437</wp:posOffset>
          </wp:positionV>
          <wp:extent cx="1405890" cy="668655"/>
          <wp:effectExtent l="0" t="0" r="3810" b="0"/>
          <wp:wrapTopAndBottom/>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5890" cy="66865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REGIONE</w:t>
    </w:r>
    <w:r>
      <w:rPr>
        <w:b/>
        <w:spacing w:val="55"/>
      </w:rPr>
      <w:t xml:space="preserve"> </w:t>
    </w:r>
    <w:r>
      <w:rPr>
        <w:b/>
      </w:rPr>
      <w:t>BASILICATA</w:t>
    </w:r>
    <w:r>
      <w:rPr>
        <w:b/>
        <w:spacing w:val="1"/>
      </w:rPr>
      <w:t xml:space="preserve"> </w:t>
    </w:r>
    <w:r>
      <w:rPr>
        <w:b/>
      </w:rPr>
      <w:t>AZIENDA</w:t>
    </w:r>
    <w:r>
      <w:rPr>
        <w:b/>
        <w:spacing w:val="-13"/>
      </w:rPr>
      <w:t xml:space="preserve"> </w:t>
    </w:r>
    <w:r>
      <w:rPr>
        <w:b/>
      </w:rPr>
      <w:t>SANITARIA</w:t>
    </w:r>
    <w:r>
      <w:rPr>
        <w:b/>
        <w:spacing w:val="-13"/>
      </w:rPr>
      <w:t xml:space="preserve"> </w:t>
    </w:r>
    <w:r>
      <w:rPr>
        <w:b/>
      </w:rPr>
      <w:t>LOCALE</w:t>
    </w:r>
    <w:r>
      <w:rPr>
        <w:b/>
        <w:spacing w:val="-13"/>
      </w:rPr>
      <w:t xml:space="preserve"> </w:t>
    </w:r>
    <w:r>
      <w:rPr>
        <w:b/>
      </w:rPr>
      <w:t>DI</w:t>
    </w:r>
    <w:r>
      <w:rPr>
        <w:b/>
        <w:spacing w:val="-13"/>
      </w:rPr>
      <w:t xml:space="preserve"> </w:t>
    </w:r>
    <w:r>
      <w:rPr>
        <w:b/>
      </w:rPr>
      <w:t>MATERA</w:t>
    </w:r>
  </w:p>
  <w:p w14:paraId="42149857" w14:textId="77777777" w:rsidR="0009071B" w:rsidRDefault="0009071B">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2A530" w14:textId="12943EEA" w:rsidR="0009071B" w:rsidRDefault="0009071B" w:rsidP="00EA466A">
    <w:pPr>
      <w:snapToGrid w:val="0"/>
      <w:spacing w:after="0"/>
      <w:ind w:right="-113"/>
      <w:jc w:val="center"/>
      <w:rPr>
        <w:b/>
      </w:rPr>
    </w:pPr>
    <w:r>
      <w:rPr>
        <w:noProof/>
        <w:lang w:eastAsia="it-IT"/>
      </w:rPr>
      <w:drawing>
        <wp:anchor distT="0" distB="0" distL="0" distR="0" simplePos="0" relativeHeight="251659264" behindDoc="0" locked="0" layoutInCell="1" allowOverlap="1" wp14:anchorId="4F672426" wp14:editId="1AD532ED">
          <wp:simplePos x="0" y="0"/>
          <wp:positionH relativeFrom="page">
            <wp:posOffset>2879062</wp:posOffset>
          </wp:positionH>
          <wp:positionV relativeFrom="paragraph">
            <wp:posOffset>-78437</wp:posOffset>
          </wp:positionV>
          <wp:extent cx="1405890" cy="668655"/>
          <wp:effectExtent l="0" t="0" r="3810" b="0"/>
          <wp:wrapTopAndBottom/>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5890" cy="66865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REGIONE</w:t>
    </w:r>
    <w:r>
      <w:rPr>
        <w:b/>
        <w:spacing w:val="55"/>
      </w:rPr>
      <w:t xml:space="preserve"> </w:t>
    </w:r>
    <w:r>
      <w:rPr>
        <w:b/>
      </w:rPr>
      <w:t>BASILICATA</w:t>
    </w:r>
    <w:r>
      <w:rPr>
        <w:b/>
        <w:spacing w:val="1"/>
      </w:rPr>
      <w:t xml:space="preserve"> </w:t>
    </w:r>
    <w:r>
      <w:rPr>
        <w:b/>
      </w:rPr>
      <w:t>AZIENDA</w:t>
    </w:r>
    <w:r>
      <w:rPr>
        <w:b/>
        <w:spacing w:val="-13"/>
      </w:rPr>
      <w:t xml:space="preserve"> </w:t>
    </w:r>
    <w:r>
      <w:rPr>
        <w:b/>
      </w:rPr>
      <w:t>SANITARIA</w:t>
    </w:r>
    <w:r>
      <w:rPr>
        <w:b/>
        <w:spacing w:val="-13"/>
      </w:rPr>
      <w:t xml:space="preserve"> </w:t>
    </w:r>
    <w:r>
      <w:rPr>
        <w:b/>
      </w:rPr>
      <w:t>LOCALE</w:t>
    </w:r>
    <w:r>
      <w:rPr>
        <w:b/>
        <w:spacing w:val="-13"/>
      </w:rPr>
      <w:t xml:space="preserve"> </w:t>
    </w:r>
    <w:r>
      <w:rPr>
        <w:b/>
      </w:rPr>
      <w:t>DI</w:t>
    </w:r>
    <w:r>
      <w:rPr>
        <w:b/>
        <w:spacing w:val="-13"/>
      </w:rPr>
      <w:t xml:space="preserve"> </w:t>
    </w:r>
    <w:r>
      <w:rPr>
        <w:b/>
      </w:rPr>
      <w:t>MATERA</w:t>
    </w:r>
  </w:p>
  <w:p w14:paraId="05915B7A" w14:textId="77777777" w:rsidR="0009071B" w:rsidRPr="004922C4" w:rsidRDefault="0009071B" w:rsidP="004922C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D11F3"/>
    <w:multiLevelType w:val="hybridMultilevel"/>
    <w:tmpl w:val="E8DCDD9E"/>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6DE21E1"/>
    <w:multiLevelType w:val="hybridMultilevel"/>
    <w:tmpl w:val="5CEA02C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DAC41B4"/>
    <w:multiLevelType w:val="hybridMultilevel"/>
    <w:tmpl w:val="BC86DD12"/>
    <w:name w:val="WW8Num172"/>
    <w:lvl w:ilvl="0" w:tplc="F514B418">
      <w:start w:val="1"/>
      <w:numFmt w:val="lowerLetter"/>
      <w:lvlText w:val="%1)"/>
      <w:lvlJc w:val="left"/>
      <w:pPr>
        <w:tabs>
          <w:tab w:val="num" w:pos="340"/>
        </w:tabs>
        <w:ind w:left="340" w:hanging="34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189732A"/>
    <w:multiLevelType w:val="multilevel"/>
    <w:tmpl w:val="44CA6EC0"/>
    <w:lvl w:ilvl="0">
      <w:start w:val="1"/>
      <w:numFmt w:val="decimal"/>
      <w:lvlText w:val="%1."/>
      <w:lvlJc w:val="left"/>
      <w:pPr>
        <w:ind w:left="4330" w:hanging="360"/>
        <w:jc w:val="right"/>
      </w:pPr>
      <w:rPr>
        <w:rFonts w:ascii="Times New Roman" w:eastAsia="Times New Roman" w:hAnsi="Times New Roman" w:cs="Times New Roman" w:hint="default"/>
        <w:b/>
        <w:bCs/>
        <w:spacing w:val="-2"/>
        <w:w w:val="100"/>
        <w:sz w:val="24"/>
        <w:szCs w:val="24"/>
        <w:lang w:val="it-IT" w:eastAsia="en-US" w:bidi="ar-SA"/>
      </w:rPr>
    </w:lvl>
    <w:lvl w:ilvl="1">
      <w:start w:val="1"/>
      <w:numFmt w:val="decimal"/>
      <w:lvlText w:val="%1.%2"/>
      <w:lvlJc w:val="left"/>
      <w:pPr>
        <w:ind w:left="572" w:hanging="360"/>
      </w:pPr>
      <w:rPr>
        <w:rFonts w:ascii="Times New Roman" w:eastAsia="Times New Roman" w:hAnsi="Times New Roman" w:cs="Times New Roman" w:hint="default"/>
        <w:b/>
        <w:bCs/>
        <w:i/>
        <w:w w:val="100"/>
        <w:sz w:val="24"/>
        <w:szCs w:val="24"/>
        <w:lang w:val="it-IT" w:eastAsia="en-US" w:bidi="ar-SA"/>
      </w:rPr>
    </w:lvl>
    <w:lvl w:ilvl="2">
      <w:numFmt w:val="bullet"/>
      <w:lvlText w:val=""/>
      <w:lvlJc w:val="left"/>
      <w:pPr>
        <w:ind w:left="704" w:hanging="360"/>
      </w:pPr>
      <w:rPr>
        <w:rFonts w:ascii="Symbol" w:eastAsia="Symbol" w:hAnsi="Symbol" w:cs="Symbol" w:hint="default"/>
        <w:w w:val="100"/>
        <w:sz w:val="24"/>
        <w:szCs w:val="24"/>
        <w:lang w:val="it-IT" w:eastAsia="en-US" w:bidi="ar-SA"/>
      </w:rPr>
    </w:lvl>
    <w:lvl w:ilvl="3">
      <w:numFmt w:val="bullet"/>
      <w:lvlText w:val="•"/>
      <w:lvlJc w:val="left"/>
      <w:pPr>
        <w:ind w:left="2688" w:hanging="360"/>
      </w:pPr>
      <w:rPr>
        <w:rFonts w:hint="default"/>
        <w:lang w:val="it-IT" w:eastAsia="en-US" w:bidi="ar-SA"/>
      </w:rPr>
    </w:lvl>
    <w:lvl w:ilvl="4">
      <w:numFmt w:val="bullet"/>
      <w:lvlText w:val="•"/>
      <w:lvlJc w:val="left"/>
      <w:pPr>
        <w:ind w:left="3682" w:hanging="360"/>
      </w:pPr>
      <w:rPr>
        <w:rFonts w:hint="default"/>
        <w:lang w:val="it-IT" w:eastAsia="en-US" w:bidi="ar-SA"/>
      </w:rPr>
    </w:lvl>
    <w:lvl w:ilvl="5">
      <w:numFmt w:val="bullet"/>
      <w:lvlText w:val="•"/>
      <w:lvlJc w:val="left"/>
      <w:pPr>
        <w:ind w:left="4676" w:hanging="360"/>
      </w:pPr>
      <w:rPr>
        <w:rFonts w:hint="default"/>
        <w:lang w:val="it-IT" w:eastAsia="en-US" w:bidi="ar-SA"/>
      </w:rPr>
    </w:lvl>
    <w:lvl w:ilvl="6">
      <w:numFmt w:val="bullet"/>
      <w:lvlText w:val="•"/>
      <w:lvlJc w:val="left"/>
      <w:pPr>
        <w:ind w:left="5670" w:hanging="360"/>
      </w:pPr>
      <w:rPr>
        <w:rFonts w:hint="default"/>
        <w:lang w:val="it-IT" w:eastAsia="en-US" w:bidi="ar-SA"/>
      </w:rPr>
    </w:lvl>
    <w:lvl w:ilvl="7">
      <w:numFmt w:val="bullet"/>
      <w:lvlText w:val="•"/>
      <w:lvlJc w:val="left"/>
      <w:pPr>
        <w:ind w:left="6664" w:hanging="360"/>
      </w:pPr>
      <w:rPr>
        <w:rFonts w:hint="default"/>
        <w:lang w:val="it-IT" w:eastAsia="en-US" w:bidi="ar-SA"/>
      </w:rPr>
    </w:lvl>
    <w:lvl w:ilvl="8">
      <w:numFmt w:val="bullet"/>
      <w:lvlText w:val="•"/>
      <w:lvlJc w:val="left"/>
      <w:pPr>
        <w:ind w:left="7658" w:hanging="360"/>
      </w:pPr>
      <w:rPr>
        <w:rFonts w:hint="default"/>
        <w:lang w:val="it-IT" w:eastAsia="en-US" w:bidi="ar-SA"/>
      </w:rPr>
    </w:lvl>
  </w:abstractNum>
  <w:abstractNum w:abstractNumId="4" w15:restartNumberingAfterBreak="0">
    <w:nsid w:val="139B5873"/>
    <w:multiLevelType w:val="hybridMultilevel"/>
    <w:tmpl w:val="E4A051A2"/>
    <w:lvl w:ilvl="0" w:tplc="886AAC1A">
      <w:start w:val="14"/>
      <w:numFmt w:val="bullet"/>
      <w:lvlText w:val="-"/>
      <w:lvlJc w:val="left"/>
      <w:pPr>
        <w:ind w:left="720" w:hanging="360"/>
      </w:pPr>
      <w:rPr>
        <w:rFonts w:ascii="Calibri" w:eastAsiaTheme="minorHAnsi" w:hAnsi="Calibri" w:cstheme="minorBidi" w:hint="default"/>
        <w:b w:val="0"/>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4A64784"/>
    <w:multiLevelType w:val="hybridMultilevel"/>
    <w:tmpl w:val="88244784"/>
    <w:lvl w:ilvl="0" w:tplc="AD701FFE">
      <w:start w:val="2"/>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67E14B6"/>
    <w:multiLevelType w:val="hybridMultilevel"/>
    <w:tmpl w:val="328690A8"/>
    <w:lvl w:ilvl="0" w:tplc="6AFA8FB8">
      <w:numFmt w:val="bullet"/>
      <w:lvlText w:val="-"/>
      <w:lvlJc w:val="left"/>
      <w:pPr>
        <w:ind w:left="720" w:hanging="360"/>
      </w:pPr>
      <w:rPr>
        <w:rFonts w:ascii="Palatino Linotype" w:eastAsia="Calibri" w:hAnsi="Palatino Linotype"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ABC49E3"/>
    <w:multiLevelType w:val="hybridMultilevel"/>
    <w:tmpl w:val="CF162ED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D690D6E"/>
    <w:multiLevelType w:val="hybridMultilevel"/>
    <w:tmpl w:val="3CB08DB2"/>
    <w:lvl w:ilvl="0" w:tplc="3CCA60CC">
      <w:start w:val="1"/>
      <w:numFmt w:val="lowerLetter"/>
      <w:lvlText w:val="%1)"/>
      <w:lvlJc w:val="left"/>
      <w:pPr>
        <w:tabs>
          <w:tab w:val="num" w:pos="379"/>
        </w:tabs>
        <w:ind w:left="379" w:hanging="360"/>
      </w:pPr>
      <w:rPr>
        <w:rFonts w:ascii="Times New Roman" w:eastAsia="Times New Roman" w:hAnsi="Times New Roman" w:cs="Times New Roman" w:hint="default"/>
        <w:b/>
      </w:rPr>
    </w:lvl>
    <w:lvl w:ilvl="1" w:tplc="04100019" w:tentative="1">
      <w:start w:val="1"/>
      <w:numFmt w:val="lowerLetter"/>
      <w:lvlText w:val="%2."/>
      <w:lvlJc w:val="left"/>
      <w:pPr>
        <w:tabs>
          <w:tab w:val="num" w:pos="1099"/>
        </w:tabs>
        <w:ind w:left="1099" w:hanging="360"/>
      </w:pPr>
    </w:lvl>
    <w:lvl w:ilvl="2" w:tplc="0410001B" w:tentative="1">
      <w:start w:val="1"/>
      <w:numFmt w:val="lowerRoman"/>
      <w:lvlText w:val="%3."/>
      <w:lvlJc w:val="right"/>
      <w:pPr>
        <w:tabs>
          <w:tab w:val="num" w:pos="1819"/>
        </w:tabs>
        <w:ind w:left="1819" w:hanging="180"/>
      </w:pPr>
    </w:lvl>
    <w:lvl w:ilvl="3" w:tplc="0410000F" w:tentative="1">
      <w:start w:val="1"/>
      <w:numFmt w:val="decimal"/>
      <w:lvlText w:val="%4."/>
      <w:lvlJc w:val="left"/>
      <w:pPr>
        <w:tabs>
          <w:tab w:val="num" w:pos="2539"/>
        </w:tabs>
        <w:ind w:left="2539" w:hanging="360"/>
      </w:pPr>
    </w:lvl>
    <w:lvl w:ilvl="4" w:tplc="04100019" w:tentative="1">
      <w:start w:val="1"/>
      <w:numFmt w:val="lowerLetter"/>
      <w:lvlText w:val="%5."/>
      <w:lvlJc w:val="left"/>
      <w:pPr>
        <w:tabs>
          <w:tab w:val="num" w:pos="3259"/>
        </w:tabs>
        <w:ind w:left="3259" w:hanging="360"/>
      </w:pPr>
    </w:lvl>
    <w:lvl w:ilvl="5" w:tplc="0410001B" w:tentative="1">
      <w:start w:val="1"/>
      <w:numFmt w:val="lowerRoman"/>
      <w:lvlText w:val="%6."/>
      <w:lvlJc w:val="right"/>
      <w:pPr>
        <w:tabs>
          <w:tab w:val="num" w:pos="3979"/>
        </w:tabs>
        <w:ind w:left="3979" w:hanging="180"/>
      </w:pPr>
    </w:lvl>
    <w:lvl w:ilvl="6" w:tplc="0410000F" w:tentative="1">
      <w:start w:val="1"/>
      <w:numFmt w:val="decimal"/>
      <w:lvlText w:val="%7."/>
      <w:lvlJc w:val="left"/>
      <w:pPr>
        <w:tabs>
          <w:tab w:val="num" w:pos="4699"/>
        </w:tabs>
        <w:ind w:left="4699" w:hanging="360"/>
      </w:pPr>
    </w:lvl>
    <w:lvl w:ilvl="7" w:tplc="04100019" w:tentative="1">
      <w:start w:val="1"/>
      <w:numFmt w:val="lowerLetter"/>
      <w:lvlText w:val="%8."/>
      <w:lvlJc w:val="left"/>
      <w:pPr>
        <w:tabs>
          <w:tab w:val="num" w:pos="5419"/>
        </w:tabs>
        <w:ind w:left="5419" w:hanging="360"/>
      </w:pPr>
    </w:lvl>
    <w:lvl w:ilvl="8" w:tplc="0410001B" w:tentative="1">
      <w:start w:val="1"/>
      <w:numFmt w:val="lowerRoman"/>
      <w:lvlText w:val="%9."/>
      <w:lvlJc w:val="right"/>
      <w:pPr>
        <w:tabs>
          <w:tab w:val="num" w:pos="6139"/>
        </w:tabs>
        <w:ind w:left="6139" w:hanging="180"/>
      </w:pPr>
    </w:lvl>
  </w:abstractNum>
  <w:abstractNum w:abstractNumId="9" w15:restartNumberingAfterBreak="0">
    <w:nsid w:val="1E140C7D"/>
    <w:multiLevelType w:val="hybridMultilevel"/>
    <w:tmpl w:val="B8D0B496"/>
    <w:lvl w:ilvl="0" w:tplc="1E005D5A">
      <w:start w:val="5"/>
      <w:numFmt w:val="bullet"/>
      <w:lvlText w:val="-"/>
      <w:lvlJc w:val="left"/>
      <w:pPr>
        <w:ind w:left="1080" w:hanging="360"/>
      </w:pPr>
      <w:rPr>
        <w:rFonts w:ascii="Palatino Linotype" w:eastAsia="Times New Roman" w:hAnsi="Palatino Linotype" w:cs="Calibri" w:hint="default"/>
        <w:b/>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0" w15:restartNumberingAfterBreak="0">
    <w:nsid w:val="208A741E"/>
    <w:multiLevelType w:val="hybridMultilevel"/>
    <w:tmpl w:val="C458E7B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AD420D2"/>
    <w:multiLevelType w:val="hybridMultilevel"/>
    <w:tmpl w:val="B90C801C"/>
    <w:lvl w:ilvl="0" w:tplc="F0B25B7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CD215BB"/>
    <w:multiLevelType w:val="hybridMultilevel"/>
    <w:tmpl w:val="968C14DC"/>
    <w:lvl w:ilvl="0" w:tplc="F0B25B72">
      <w:numFmt w:val="bullet"/>
      <w:lvlText w:val="-"/>
      <w:lvlJc w:val="left"/>
      <w:pPr>
        <w:ind w:left="360" w:hanging="360"/>
      </w:pPr>
      <w:rPr>
        <w:rFonts w:ascii="Times New Roman" w:eastAsia="Times New Roman"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45504777"/>
    <w:multiLevelType w:val="hybridMultilevel"/>
    <w:tmpl w:val="EA267342"/>
    <w:lvl w:ilvl="0" w:tplc="0D06DC50">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4B0C4A1F"/>
    <w:multiLevelType w:val="multilevel"/>
    <w:tmpl w:val="491C1BE6"/>
    <w:lvl w:ilvl="0">
      <w:start w:val="1"/>
      <w:numFmt w:val="upperLetter"/>
      <w:lvlText w:val="%1."/>
      <w:lvlJc w:val="left"/>
      <w:pPr>
        <w:ind w:left="493" w:hanging="284"/>
      </w:pPr>
      <w:rPr>
        <w:rFonts w:ascii="Trebuchet MS" w:eastAsia="Trebuchet MS" w:hAnsi="Trebuchet MS" w:cs="Trebuchet MS" w:hint="default"/>
        <w:b/>
        <w:bCs/>
        <w:w w:val="65"/>
        <w:sz w:val="18"/>
        <w:szCs w:val="18"/>
        <w:lang w:val="it-IT" w:eastAsia="en-US" w:bidi="ar-SA"/>
      </w:rPr>
    </w:lvl>
    <w:lvl w:ilvl="1">
      <w:start w:val="1"/>
      <w:numFmt w:val="decimal"/>
      <w:lvlText w:val="%2."/>
      <w:lvlJc w:val="left"/>
      <w:pPr>
        <w:ind w:left="568" w:hanging="358"/>
      </w:pPr>
      <w:rPr>
        <w:rFonts w:ascii="Trebuchet MS" w:eastAsia="Trebuchet MS" w:hAnsi="Trebuchet MS" w:cs="Trebuchet MS" w:hint="default"/>
        <w:b/>
        <w:bCs/>
        <w:w w:val="65"/>
        <w:sz w:val="18"/>
        <w:szCs w:val="18"/>
        <w:lang w:val="it-IT" w:eastAsia="en-US" w:bidi="ar-SA"/>
      </w:rPr>
    </w:lvl>
    <w:lvl w:ilvl="2">
      <w:start w:val="1"/>
      <w:numFmt w:val="decimal"/>
      <w:lvlText w:val="%2.%3"/>
      <w:lvlJc w:val="left"/>
      <w:pPr>
        <w:ind w:left="637" w:hanging="428"/>
      </w:pPr>
      <w:rPr>
        <w:rFonts w:hint="default"/>
        <w:b/>
        <w:bCs/>
        <w:w w:val="65"/>
        <w:lang w:val="it-IT" w:eastAsia="en-US" w:bidi="ar-SA"/>
      </w:rPr>
    </w:lvl>
    <w:lvl w:ilvl="3">
      <w:start w:val="1"/>
      <w:numFmt w:val="lowerLetter"/>
      <w:lvlText w:val="%4)"/>
      <w:lvlJc w:val="left"/>
      <w:pPr>
        <w:ind w:left="918" w:hanging="428"/>
      </w:pPr>
      <w:rPr>
        <w:rFonts w:ascii="Trebuchet MS" w:eastAsia="Trebuchet MS" w:hAnsi="Trebuchet MS" w:cs="Trebuchet MS" w:hint="default"/>
        <w:spacing w:val="0"/>
        <w:w w:val="71"/>
        <w:sz w:val="18"/>
        <w:szCs w:val="18"/>
        <w:lang w:val="it-IT" w:eastAsia="en-US" w:bidi="ar-SA"/>
      </w:rPr>
    </w:lvl>
    <w:lvl w:ilvl="4">
      <w:numFmt w:val="bullet"/>
      <w:lvlText w:val="-"/>
      <w:lvlJc w:val="left"/>
      <w:pPr>
        <w:ind w:left="1343" w:hanging="428"/>
      </w:pPr>
      <w:rPr>
        <w:rFonts w:ascii="Times New Roman" w:eastAsia="Times New Roman" w:hAnsi="Times New Roman" w:cs="Times New Roman" w:hint="default"/>
        <w:w w:val="99"/>
        <w:sz w:val="18"/>
        <w:szCs w:val="18"/>
        <w:lang w:val="it-IT" w:eastAsia="en-US" w:bidi="ar-SA"/>
      </w:rPr>
    </w:lvl>
    <w:lvl w:ilvl="5">
      <w:numFmt w:val="bullet"/>
      <w:lvlText w:val="•"/>
      <w:lvlJc w:val="left"/>
      <w:pPr>
        <w:ind w:left="2730" w:hanging="428"/>
      </w:pPr>
      <w:rPr>
        <w:rFonts w:hint="default"/>
        <w:lang w:val="it-IT" w:eastAsia="en-US" w:bidi="ar-SA"/>
      </w:rPr>
    </w:lvl>
    <w:lvl w:ilvl="6">
      <w:numFmt w:val="bullet"/>
      <w:lvlText w:val="•"/>
      <w:lvlJc w:val="left"/>
      <w:pPr>
        <w:ind w:left="4120" w:hanging="428"/>
      </w:pPr>
      <w:rPr>
        <w:rFonts w:hint="default"/>
        <w:lang w:val="it-IT" w:eastAsia="en-US" w:bidi="ar-SA"/>
      </w:rPr>
    </w:lvl>
    <w:lvl w:ilvl="7">
      <w:numFmt w:val="bullet"/>
      <w:lvlText w:val="•"/>
      <w:lvlJc w:val="left"/>
      <w:pPr>
        <w:ind w:left="5510" w:hanging="428"/>
      </w:pPr>
      <w:rPr>
        <w:rFonts w:hint="default"/>
        <w:lang w:val="it-IT" w:eastAsia="en-US" w:bidi="ar-SA"/>
      </w:rPr>
    </w:lvl>
    <w:lvl w:ilvl="8">
      <w:numFmt w:val="bullet"/>
      <w:lvlText w:val="•"/>
      <w:lvlJc w:val="left"/>
      <w:pPr>
        <w:ind w:left="6900" w:hanging="428"/>
      </w:pPr>
      <w:rPr>
        <w:rFonts w:hint="default"/>
        <w:lang w:val="it-IT" w:eastAsia="en-US" w:bidi="ar-SA"/>
      </w:rPr>
    </w:lvl>
  </w:abstractNum>
  <w:abstractNum w:abstractNumId="15" w15:restartNumberingAfterBreak="0">
    <w:nsid w:val="4E6660C7"/>
    <w:multiLevelType w:val="hybridMultilevel"/>
    <w:tmpl w:val="60DA0A6A"/>
    <w:lvl w:ilvl="0" w:tplc="0410000F">
      <w:start w:val="1"/>
      <w:numFmt w:val="decimal"/>
      <w:lvlText w:val="%1."/>
      <w:lvlJc w:val="left"/>
      <w:pPr>
        <w:ind w:left="1080" w:hanging="360"/>
      </w:pPr>
      <w:rPr>
        <w:rFont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6" w15:restartNumberingAfterBreak="0">
    <w:nsid w:val="57726E16"/>
    <w:multiLevelType w:val="hybridMultilevel"/>
    <w:tmpl w:val="05E464A4"/>
    <w:lvl w:ilvl="0" w:tplc="886AAC1A">
      <w:start w:val="14"/>
      <w:numFmt w:val="bullet"/>
      <w:lvlText w:val="-"/>
      <w:lvlJc w:val="left"/>
      <w:pPr>
        <w:ind w:left="1440" w:hanging="360"/>
      </w:pPr>
      <w:rPr>
        <w:rFonts w:ascii="Calibri" w:eastAsiaTheme="minorHAnsi" w:hAnsi="Calibri" w:cstheme="minorBidi" w:hint="default"/>
        <w:b w:val="0"/>
        <w:sz w:val="22"/>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7" w15:restartNumberingAfterBreak="0">
    <w:nsid w:val="587721AF"/>
    <w:multiLevelType w:val="hybridMultilevel"/>
    <w:tmpl w:val="01C2CA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2BD2873"/>
    <w:multiLevelType w:val="hybridMultilevel"/>
    <w:tmpl w:val="402653C8"/>
    <w:lvl w:ilvl="0" w:tplc="83560C60">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65762149"/>
    <w:multiLevelType w:val="hybridMultilevel"/>
    <w:tmpl w:val="6F98A1B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583271B"/>
    <w:multiLevelType w:val="hybridMultilevel"/>
    <w:tmpl w:val="F4CCEC76"/>
    <w:lvl w:ilvl="0" w:tplc="04100017">
      <w:start w:val="1"/>
      <w:numFmt w:val="lowerLetter"/>
      <w:lvlText w:val="%1)"/>
      <w:lvlJc w:val="left"/>
      <w:pPr>
        <w:ind w:left="730" w:hanging="360"/>
      </w:pPr>
    </w:lvl>
    <w:lvl w:ilvl="1" w:tplc="04100019" w:tentative="1">
      <w:start w:val="1"/>
      <w:numFmt w:val="lowerLetter"/>
      <w:lvlText w:val="%2."/>
      <w:lvlJc w:val="left"/>
      <w:pPr>
        <w:ind w:left="1450" w:hanging="360"/>
      </w:pPr>
    </w:lvl>
    <w:lvl w:ilvl="2" w:tplc="0410001B" w:tentative="1">
      <w:start w:val="1"/>
      <w:numFmt w:val="lowerRoman"/>
      <w:lvlText w:val="%3."/>
      <w:lvlJc w:val="right"/>
      <w:pPr>
        <w:ind w:left="2170" w:hanging="180"/>
      </w:pPr>
    </w:lvl>
    <w:lvl w:ilvl="3" w:tplc="0410000F" w:tentative="1">
      <w:start w:val="1"/>
      <w:numFmt w:val="decimal"/>
      <w:lvlText w:val="%4."/>
      <w:lvlJc w:val="left"/>
      <w:pPr>
        <w:ind w:left="2890" w:hanging="360"/>
      </w:pPr>
    </w:lvl>
    <w:lvl w:ilvl="4" w:tplc="04100019" w:tentative="1">
      <w:start w:val="1"/>
      <w:numFmt w:val="lowerLetter"/>
      <w:lvlText w:val="%5."/>
      <w:lvlJc w:val="left"/>
      <w:pPr>
        <w:ind w:left="3610" w:hanging="360"/>
      </w:pPr>
    </w:lvl>
    <w:lvl w:ilvl="5" w:tplc="0410001B" w:tentative="1">
      <w:start w:val="1"/>
      <w:numFmt w:val="lowerRoman"/>
      <w:lvlText w:val="%6."/>
      <w:lvlJc w:val="right"/>
      <w:pPr>
        <w:ind w:left="4330" w:hanging="180"/>
      </w:pPr>
    </w:lvl>
    <w:lvl w:ilvl="6" w:tplc="0410000F" w:tentative="1">
      <w:start w:val="1"/>
      <w:numFmt w:val="decimal"/>
      <w:lvlText w:val="%7."/>
      <w:lvlJc w:val="left"/>
      <w:pPr>
        <w:ind w:left="5050" w:hanging="360"/>
      </w:pPr>
    </w:lvl>
    <w:lvl w:ilvl="7" w:tplc="04100019" w:tentative="1">
      <w:start w:val="1"/>
      <w:numFmt w:val="lowerLetter"/>
      <w:lvlText w:val="%8."/>
      <w:lvlJc w:val="left"/>
      <w:pPr>
        <w:ind w:left="5770" w:hanging="360"/>
      </w:pPr>
    </w:lvl>
    <w:lvl w:ilvl="8" w:tplc="0410001B" w:tentative="1">
      <w:start w:val="1"/>
      <w:numFmt w:val="lowerRoman"/>
      <w:lvlText w:val="%9."/>
      <w:lvlJc w:val="right"/>
      <w:pPr>
        <w:ind w:left="6490" w:hanging="180"/>
      </w:pPr>
    </w:lvl>
  </w:abstractNum>
  <w:abstractNum w:abstractNumId="21" w15:restartNumberingAfterBreak="0">
    <w:nsid w:val="661B6BE9"/>
    <w:multiLevelType w:val="hybridMultilevel"/>
    <w:tmpl w:val="B1D003BA"/>
    <w:lvl w:ilvl="0" w:tplc="2A30D414">
      <w:numFmt w:val="bullet"/>
      <w:lvlText w:val="-"/>
      <w:lvlJc w:val="left"/>
      <w:pPr>
        <w:ind w:left="720" w:hanging="360"/>
      </w:pPr>
      <w:rPr>
        <w:rFonts w:ascii="Palatino Linotype" w:eastAsia="Times New Roman" w:hAnsi="Palatino Linotype"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66360512"/>
    <w:multiLevelType w:val="hybridMultilevel"/>
    <w:tmpl w:val="124A0402"/>
    <w:lvl w:ilvl="0" w:tplc="B98844CE">
      <w:start w:val="5"/>
      <w:numFmt w:val="bullet"/>
      <w:lvlText w:val="-"/>
      <w:lvlJc w:val="left"/>
      <w:pPr>
        <w:ind w:left="1080" w:hanging="360"/>
      </w:pPr>
      <w:rPr>
        <w:rFonts w:ascii="Palatino Linotype" w:eastAsia="Times New Roman" w:hAnsi="Palatino Linotype" w:cs="Calibri" w:hint="default"/>
        <w:b/>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3" w15:restartNumberingAfterBreak="0">
    <w:nsid w:val="7BC22291"/>
    <w:multiLevelType w:val="hybridMultilevel"/>
    <w:tmpl w:val="B588B506"/>
    <w:lvl w:ilvl="0" w:tplc="525AE1C8">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13"/>
  </w:num>
  <w:num w:numId="2">
    <w:abstractNumId w:val="15"/>
  </w:num>
  <w:num w:numId="3">
    <w:abstractNumId w:val="17"/>
  </w:num>
  <w:num w:numId="4">
    <w:abstractNumId w:val="12"/>
  </w:num>
  <w:num w:numId="5">
    <w:abstractNumId w:val="8"/>
  </w:num>
  <w:num w:numId="6">
    <w:abstractNumId w:val="10"/>
  </w:num>
  <w:num w:numId="7">
    <w:abstractNumId w:val="16"/>
  </w:num>
  <w:num w:numId="8">
    <w:abstractNumId w:val="4"/>
  </w:num>
  <w:num w:numId="9">
    <w:abstractNumId w:val="23"/>
  </w:num>
  <w:num w:numId="10">
    <w:abstractNumId w:val="18"/>
  </w:num>
  <w:num w:numId="11">
    <w:abstractNumId w:val="0"/>
  </w:num>
  <w:num w:numId="12">
    <w:abstractNumId w:val="7"/>
  </w:num>
  <w:num w:numId="13">
    <w:abstractNumId w:val="14"/>
  </w:num>
  <w:num w:numId="14">
    <w:abstractNumId w:val="5"/>
  </w:num>
  <w:num w:numId="15">
    <w:abstractNumId w:val="11"/>
  </w:num>
  <w:num w:numId="16">
    <w:abstractNumId w:val="20"/>
  </w:num>
  <w:num w:numId="17">
    <w:abstractNumId w:val="19"/>
  </w:num>
  <w:num w:numId="18">
    <w:abstractNumId w:val="3"/>
  </w:num>
  <w:num w:numId="19">
    <w:abstractNumId w:val="1"/>
  </w:num>
  <w:num w:numId="20">
    <w:abstractNumId w:val="22"/>
  </w:num>
  <w:num w:numId="21">
    <w:abstractNumId w:val="9"/>
  </w:num>
  <w:num w:numId="22">
    <w:abstractNumId w:val="6"/>
  </w:num>
  <w:num w:numId="23">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D64"/>
    <w:rsid w:val="00000509"/>
    <w:rsid w:val="00000A30"/>
    <w:rsid w:val="00001C95"/>
    <w:rsid w:val="000046B4"/>
    <w:rsid w:val="0000510C"/>
    <w:rsid w:val="00005E1F"/>
    <w:rsid w:val="000121C6"/>
    <w:rsid w:val="00013B21"/>
    <w:rsid w:val="00014CA1"/>
    <w:rsid w:val="00017077"/>
    <w:rsid w:val="000252E6"/>
    <w:rsid w:val="00026AC6"/>
    <w:rsid w:val="00026F00"/>
    <w:rsid w:val="0003122F"/>
    <w:rsid w:val="00031364"/>
    <w:rsid w:val="000317AE"/>
    <w:rsid w:val="00036D50"/>
    <w:rsid w:val="00041A5F"/>
    <w:rsid w:val="0004580F"/>
    <w:rsid w:val="00053912"/>
    <w:rsid w:val="00055AD1"/>
    <w:rsid w:val="000571C3"/>
    <w:rsid w:val="00057869"/>
    <w:rsid w:val="00064B3A"/>
    <w:rsid w:val="000659EB"/>
    <w:rsid w:val="000674F9"/>
    <w:rsid w:val="00073271"/>
    <w:rsid w:val="00074594"/>
    <w:rsid w:val="00074894"/>
    <w:rsid w:val="000766A1"/>
    <w:rsid w:val="00081D72"/>
    <w:rsid w:val="000834B6"/>
    <w:rsid w:val="00083A7F"/>
    <w:rsid w:val="000856BD"/>
    <w:rsid w:val="000862A8"/>
    <w:rsid w:val="00086FD0"/>
    <w:rsid w:val="00086FE5"/>
    <w:rsid w:val="00087A82"/>
    <w:rsid w:val="0009071B"/>
    <w:rsid w:val="00093BA0"/>
    <w:rsid w:val="00095953"/>
    <w:rsid w:val="00096346"/>
    <w:rsid w:val="0009704D"/>
    <w:rsid w:val="000A426B"/>
    <w:rsid w:val="000B13B3"/>
    <w:rsid w:val="000B1F9F"/>
    <w:rsid w:val="000B39F9"/>
    <w:rsid w:val="000B441B"/>
    <w:rsid w:val="000C26F6"/>
    <w:rsid w:val="000C4188"/>
    <w:rsid w:val="000C42BA"/>
    <w:rsid w:val="000C6828"/>
    <w:rsid w:val="000D1917"/>
    <w:rsid w:val="000D4B08"/>
    <w:rsid w:val="000D5844"/>
    <w:rsid w:val="000D721E"/>
    <w:rsid w:val="000E0342"/>
    <w:rsid w:val="000E2E5E"/>
    <w:rsid w:val="000E683C"/>
    <w:rsid w:val="000F01C3"/>
    <w:rsid w:val="000F0B1D"/>
    <w:rsid w:val="000F1395"/>
    <w:rsid w:val="000F329C"/>
    <w:rsid w:val="000F4716"/>
    <w:rsid w:val="0010120B"/>
    <w:rsid w:val="00101501"/>
    <w:rsid w:val="00102D64"/>
    <w:rsid w:val="0010789D"/>
    <w:rsid w:val="00110886"/>
    <w:rsid w:val="00113FC0"/>
    <w:rsid w:val="00114E9B"/>
    <w:rsid w:val="001161CC"/>
    <w:rsid w:val="00120FC0"/>
    <w:rsid w:val="00121C37"/>
    <w:rsid w:val="00122D81"/>
    <w:rsid w:val="0013430B"/>
    <w:rsid w:val="001353D1"/>
    <w:rsid w:val="001401DC"/>
    <w:rsid w:val="0014632F"/>
    <w:rsid w:val="0014640B"/>
    <w:rsid w:val="00150A6E"/>
    <w:rsid w:val="0015122F"/>
    <w:rsid w:val="0015226A"/>
    <w:rsid w:val="001565D0"/>
    <w:rsid w:val="00163E10"/>
    <w:rsid w:val="001667AF"/>
    <w:rsid w:val="00175E2B"/>
    <w:rsid w:val="00186FF6"/>
    <w:rsid w:val="001908C2"/>
    <w:rsid w:val="00190D4E"/>
    <w:rsid w:val="0019312D"/>
    <w:rsid w:val="0019425E"/>
    <w:rsid w:val="0019665A"/>
    <w:rsid w:val="001A014A"/>
    <w:rsid w:val="001A526A"/>
    <w:rsid w:val="001A718C"/>
    <w:rsid w:val="001B08AB"/>
    <w:rsid w:val="001B192A"/>
    <w:rsid w:val="001B43CA"/>
    <w:rsid w:val="001B56DE"/>
    <w:rsid w:val="001C07DA"/>
    <w:rsid w:val="001C7337"/>
    <w:rsid w:val="001C747E"/>
    <w:rsid w:val="001D100C"/>
    <w:rsid w:val="001D10C7"/>
    <w:rsid w:val="001E15E3"/>
    <w:rsid w:val="001E1749"/>
    <w:rsid w:val="001E5137"/>
    <w:rsid w:val="001F6635"/>
    <w:rsid w:val="001F69E4"/>
    <w:rsid w:val="001F6FCE"/>
    <w:rsid w:val="001F7227"/>
    <w:rsid w:val="002018E1"/>
    <w:rsid w:val="002030F3"/>
    <w:rsid w:val="00203E29"/>
    <w:rsid w:val="00207673"/>
    <w:rsid w:val="002228B9"/>
    <w:rsid w:val="002243B2"/>
    <w:rsid w:val="00224454"/>
    <w:rsid w:val="002274A9"/>
    <w:rsid w:val="002358FD"/>
    <w:rsid w:val="00256D98"/>
    <w:rsid w:val="002636CF"/>
    <w:rsid w:val="00264D93"/>
    <w:rsid w:val="00267686"/>
    <w:rsid w:val="00271AF1"/>
    <w:rsid w:val="0027254F"/>
    <w:rsid w:val="00273BF3"/>
    <w:rsid w:val="00281483"/>
    <w:rsid w:val="002854B3"/>
    <w:rsid w:val="00285BAB"/>
    <w:rsid w:val="0028666F"/>
    <w:rsid w:val="00296AE0"/>
    <w:rsid w:val="002975C0"/>
    <w:rsid w:val="002A3B49"/>
    <w:rsid w:val="002B02CA"/>
    <w:rsid w:val="002B060C"/>
    <w:rsid w:val="002B2D80"/>
    <w:rsid w:val="002B3F55"/>
    <w:rsid w:val="002B5BE4"/>
    <w:rsid w:val="002B7076"/>
    <w:rsid w:val="002B7997"/>
    <w:rsid w:val="002C085D"/>
    <w:rsid w:val="002C2DF2"/>
    <w:rsid w:val="002C67C6"/>
    <w:rsid w:val="002D0CFB"/>
    <w:rsid w:val="002D3A35"/>
    <w:rsid w:val="002D5271"/>
    <w:rsid w:val="002D7B36"/>
    <w:rsid w:val="002E0224"/>
    <w:rsid w:val="002E0AE3"/>
    <w:rsid w:val="002E541B"/>
    <w:rsid w:val="002E7A15"/>
    <w:rsid w:val="002F6C80"/>
    <w:rsid w:val="002F738A"/>
    <w:rsid w:val="00300F09"/>
    <w:rsid w:val="00302C82"/>
    <w:rsid w:val="00310394"/>
    <w:rsid w:val="003119FC"/>
    <w:rsid w:val="00313832"/>
    <w:rsid w:val="00315A66"/>
    <w:rsid w:val="00316991"/>
    <w:rsid w:val="0033681E"/>
    <w:rsid w:val="00340445"/>
    <w:rsid w:val="00343B28"/>
    <w:rsid w:val="00343CE9"/>
    <w:rsid w:val="003442BC"/>
    <w:rsid w:val="00350B44"/>
    <w:rsid w:val="003577A2"/>
    <w:rsid w:val="00360906"/>
    <w:rsid w:val="0036178E"/>
    <w:rsid w:val="00365B9E"/>
    <w:rsid w:val="00373F9C"/>
    <w:rsid w:val="003744DC"/>
    <w:rsid w:val="00374651"/>
    <w:rsid w:val="003763F5"/>
    <w:rsid w:val="00384A3B"/>
    <w:rsid w:val="00384EC4"/>
    <w:rsid w:val="00385C4F"/>
    <w:rsid w:val="00391BE6"/>
    <w:rsid w:val="00393F6C"/>
    <w:rsid w:val="003941F1"/>
    <w:rsid w:val="0039580F"/>
    <w:rsid w:val="003A3BA3"/>
    <w:rsid w:val="003A4562"/>
    <w:rsid w:val="003A6579"/>
    <w:rsid w:val="003A79A0"/>
    <w:rsid w:val="003B3808"/>
    <w:rsid w:val="003B479A"/>
    <w:rsid w:val="003B4A63"/>
    <w:rsid w:val="003B7357"/>
    <w:rsid w:val="003C23D8"/>
    <w:rsid w:val="003C2B73"/>
    <w:rsid w:val="003D3B23"/>
    <w:rsid w:val="003D7AC7"/>
    <w:rsid w:val="003E2FBC"/>
    <w:rsid w:val="003E3883"/>
    <w:rsid w:val="003E3DE5"/>
    <w:rsid w:val="003F2DFC"/>
    <w:rsid w:val="003F2ED6"/>
    <w:rsid w:val="003F4610"/>
    <w:rsid w:val="003F5DB5"/>
    <w:rsid w:val="003F77CF"/>
    <w:rsid w:val="003F7AD5"/>
    <w:rsid w:val="00402C28"/>
    <w:rsid w:val="00404D3D"/>
    <w:rsid w:val="00406E12"/>
    <w:rsid w:val="0041069B"/>
    <w:rsid w:val="00411797"/>
    <w:rsid w:val="004121FD"/>
    <w:rsid w:val="004138DB"/>
    <w:rsid w:val="00414F0B"/>
    <w:rsid w:val="004324B6"/>
    <w:rsid w:val="00434E54"/>
    <w:rsid w:val="0044156A"/>
    <w:rsid w:val="00441BA9"/>
    <w:rsid w:val="00443AB8"/>
    <w:rsid w:val="00444C86"/>
    <w:rsid w:val="00446854"/>
    <w:rsid w:val="00447815"/>
    <w:rsid w:val="004563E6"/>
    <w:rsid w:val="00462CFC"/>
    <w:rsid w:val="00463C71"/>
    <w:rsid w:val="004724B1"/>
    <w:rsid w:val="00473206"/>
    <w:rsid w:val="0047324D"/>
    <w:rsid w:val="004774AB"/>
    <w:rsid w:val="0048145F"/>
    <w:rsid w:val="004815AA"/>
    <w:rsid w:val="00482CAF"/>
    <w:rsid w:val="00483CB7"/>
    <w:rsid w:val="00483CCE"/>
    <w:rsid w:val="0048546A"/>
    <w:rsid w:val="00487966"/>
    <w:rsid w:val="00487D37"/>
    <w:rsid w:val="0049097E"/>
    <w:rsid w:val="004922C4"/>
    <w:rsid w:val="0049282D"/>
    <w:rsid w:val="004937AC"/>
    <w:rsid w:val="00497F86"/>
    <w:rsid w:val="004A51F4"/>
    <w:rsid w:val="004A6A7E"/>
    <w:rsid w:val="004B237F"/>
    <w:rsid w:val="004B622E"/>
    <w:rsid w:val="004C184D"/>
    <w:rsid w:val="004C30CF"/>
    <w:rsid w:val="004D2951"/>
    <w:rsid w:val="004D3AAD"/>
    <w:rsid w:val="004E09F8"/>
    <w:rsid w:val="004E18B9"/>
    <w:rsid w:val="004F55E5"/>
    <w:rsid w:val="00501118"/>
    <w:rsid w:val="00501465"/>
    <w:rsid w:val="00505F4E"/>
    <w:rsid w:val="00513A5A"/>
    <w:rsid w:val="00514A29"/>
    <w:rsid w:val="005201C9"/>
    <w:rsid w:val="00525A1E"/>
    <w:rsid w:val="00530EC1"/>
    <w:rsid w:val="005322BD"/>
    <w:rsid w:val="005328CA"/>
    <w:rsid w:val="005417E8"/>
    <w:rsid w:val="00544F08"/>
    <w:rsid w:val="00546B39"/>
    <w:rsid w:val="005526D3"/>
    <w:rsid w:val="00553336"/>
    <w:rsid w:val="00556B63"/>
    <w:rsid w:val="005576F6"/>
    <w:rsid w:val="00560859"/>
    <w:rsid w:val="005635CE"/>
    <w:rsid w:val="00564426"/>
    <w:rsid w:val="005664B4"/>
    <w:rsid w:val="00566692"/>
    <w:rsid w:val="005671BF"/>
    <w:rsid w:val="0057287C"/>
    <w:rsid w:val="00576A76"/>
    <w:rsid w:val="00577AE1"/>
    <w:rsid w:val="005806BD"/>
    <w:rsid w:val="00581A10"/>
    <w:rsid w:val="00591511"/>
    <w:rsid w:val="00594407"/>
    <w:rsid w:val="005A337D"/>
    <w:rsid w:val="005A7E9A"/>
    <w:rsid w:val="005B6E43"/>
    <w:rsid w:val="005B7232"/>
    <w:rsid w:val="005C2849"/>
    <w:rsid w:val="005C4E40"/>
    <w:rsid w:val="005D4AC9"/>
    <w:rsid w:val="005D6A3D"/>
    <w:rsid w:val="005E53B8"/>
    <w:rsid w:val="005E53F9"/>
    <w:rsid w:val="005E5E60"/>
    <w:rsid w:val="005E6680"/>
    <w:rsid w:val="005F08B8"/>
    <w:rsid w:val="005F21CD"/>
    <w:rsid w:val="005F2A83"/>
    <w:rsid w:val="005F2BD8"/>
    <w:rsid w:val="00601010"/>
    <w:rsid w:val="00602CE3"/>
    <w:rsid w:val="0060330B"/>
    <w:rsid w:val="00605723"/>
    <w:rsid w:val="006074F1"/>
    <w:rsid w:val="006126F8"/>
    <w:rsid w:val="00613C8A"/>
    <w:rsid w:val="00613D89"/>
    <w:rsid w:val="0061475C"/>
    <w:rsid w:val="0061744F"/>
    <w:rsid w:val="00623D88"/>
    <w:rsid w:val="00625177"/>
    <w:rsid w:val="006263A6"/>
    <w:rsid w:val="0062712F"/>
    <w:rsid w:val="0063178B"/>
    <w:rsid w:val="00642E36"/>
    <w:rsid w:val="00645844"/>
    <w:rsid w:val="00646E1E"/>
    <w:rsid w:val="00646FE4"/>
    <w:rsid w:val="0065094B"/>
    <w:rsid w:val="006521AA"/>
    <w:rsid w:val="0065255C"/>
    <w:rsid w:val="0065429D"/>
    <w:rsid w:val="00654DB2"/>
    <w:rsid w:val="006609F3"/>
    <w:rsid w:val="00661371"/>
    <w:rsid w:val="00661697"/>
    <w:rsid w:val="0066409D"/>
    <w:rsid w:val="0066459B"/>
    <w:rsid w:val="00664A55"/>
    <w:rsid w:val="00667E7B"/>
    <w:rsid w:val="00670F6A"/>
    <w:rsid w:val="006734A5"/>
    <w:rsid w:val="00680A31"/>
    <w:rsid w:val="00690555"/>
    <w:rsid w:val="00691343"/>
    <w:rsid w:val="00691396"/>
    <w:rsid w:val="006A2186"/>
    <w:rsid w:val="006B4681"/>
    <w:rsid w:val="006C0A8D"/>
    <w:rsid w:val="006C130D"/>
    <w:rsid w:val="006C4ACE"/>
    <w:rsid w:val="006D7801"/>
    <w:rsid w:val="006D7C81"/>
    <w:rsid w:val="006E1130"/>
    <w:rsid w:val="006E1770"/>
    <w:rsid w:val="006E2205"/>
    <w:rsid w:val="006E6BA7"/>
    <w:rsid w:val="006E6FFC"/>
    <w:rsid w:val="006F05D4"/>
    <w:rsid w:val="006F247D"/>
    <w:rsid w:val="006F2CF1"/>
    <w:rsid w:val="006F6949"/>
    <w:rsid w:val="006F7068"/>
    <w:rsid w:val="00704E2E"/>
    <w:rsid w:val="00706CBE"/>
    <w:rsid w:val="00710E77"/>
    <w:rsid w:val="00714817"/>
    <w:rsid w:val="007152DA"/>
    <w:rsid w:val="0072444E"/>
    <w:rsid w:val="007250C2"/>
    <w:rsid w:val="00726ED8"/>
    <w:rsid w:val="00726F5F"/>
    <w:rsid w:val="007354C0"/>
    <w:rsid w:val="007357D4"/>
    <w:rsid w:val="00736DEC"/>
    <w:rsid w:val="007371A7"/>
    <w:rsid w:val="0074488F"/>
    <w:rsid w:val="00747573"/>
    <w:rsid w:val="00750084"/>
    <w:rsid w:val="00752E27"/>
    <w:rsid w:val="00760ADA"/>
    <w:rsid w:val="00764751"/>
    <w:rsid w:val="007647CB"/>
    <w:rsid w:val="007651D0"/>
    <w:rsid w:val="00771CFB"/>
    <w:rsid w:val="00772429"/>
    <w:rsid w:val="007731CE"/>
    <w:rsid w:val="007753F4"/>
    <w:rsid w:val="00782E23"/>
    <w:rsid w:val="0078643A"/>
    <w:rsid w:val="007C06DF"/>
    <w:rsid w:val="007C4DA0"/>
    <w:rsid w:val="007C4F38"/>
    <w:rsid w:val="007D03C7"/>
    <w:rsid w:val="007D46A8"/>
    <w:rsid w:val="007D5CA1"/>
    <w:rsid w:val="007E1476"/>
    <w:rsid w:val="007E1604"/>
    <w:rsid w:val="007E5116"/>
    <w:rsid w:val="007E5DA1"/>
    <w:rsid w:val="007E61BA"/>
    <w:rsid w:val="007F18C3"/>
    <w:rsid w:val="007F3338"/>
    <w:rsid w:val="00804AC4"/>
    <w:rsid w:val="0080713F"/>
    <w:rsid w:val="008113D5"/>
    <w:rsid w:val="00811FCB"/>
    <w:rsid w:val="00816018"/>
    <w:rsid w:val="00816118"/>
    <w:rsid w:val="008170BB"/>
    <w:rsid w:val="00817F3F"/>
    <w:rsid w:val="00822461"/>
    <w:rsid w:val="00822491"/>
    <w:rsid w:val="00822EC4"/>
    <w:rsid w:val="00825B2C"/>
    <w:rsid w:val="0083511E"/>
    <w:rsid w:val="00835948"/>
    <w:rsid w:val="008364EC"/>
    <w:rsid w:val="008415C7"/>
    <w:rsid w:val="0084166C"/>
    <w:rsid w:val="00842EA1"/>
    <w:rsid w:val="00843268"/>
    <w:rsid w:val="008437C1"/>
    <w:rsid w:val="00843B36"/>
    <w:rsid w:val="00844912"/>
    <w:rsid w:val="008452D0"/>
    <w:rsid w:val="00846B14"/>
    <w:rsid w:val="00846BFB"/>
    <w:rsid w:val="00846E3E"/>
    <w:rsid w:val="008474EA"/>
    <w:rsid w:val="008501F3"/>
    <w:rsid w:val="00850719"/>
    <w:rsid w:val="00850980"/>
    <w:rsid w:val="00851C8D"/>
    <w:rsid w:val="00852290"/>
    <w:rsid w:val="008533E5"/>
    <w:rsid w:val="008543AE"/>
    <w:rsid w:val="00854BE8"/>
    <w:rsid w:val="00855D2C"/>
    <w:rsid w:val="008604F2"/>
    <w:rsid w:val="008605F5"/>
    <w:rsid w:val="00862A42"/>
    <w:rsid w:val="00863BBD"/>
    <w:rsid w:val="00893C24"/>
    <w:rsid w:val="00893E88"/>
    <w:rsid w:val="008970D1"/>
    <w:rsid w:val="008A29E4"/>
    <w:rsid w:val="008A3223"/>
    <w:rsid w:val="008B5A33"/>
    <w:rsid w:val="008C2CCD"/>
    <w:rsid w:val="008C4321"/>
    <w:rsid w:val="008C63EC"/>
    <w:rsid w:val="008C7137"/>
    <w:rsid w:val="008D22C6"/>
    <w:rsid w:val="008D46DA"/>
    <w:rsid w:val="008D6E53"/>
    <w:rsid w:val="008E0C8C"/>
    <w:rsid w:val="008E3198"/>
    <w:rsid w:val="008F7A7F"/>
    <w:rsid w:val="00902B8F"/>
    <w:rsid w:val="009043A6"/>
    <w:rsid w:val="009060E7"/>
    <w:rsid w:val="009077F5"/>
    <w:rsid w:val="009200B4"/>
    <w:rsid w:val="009207A7"/>
    <w:rsid w:val="00921B19"/>
    <w:rsid w:val="00924AC3"/>
    <w:rsid w:val="009267CA"/>
    <w:rsid w:val="0092767D"/>
    <w:rsid w:val="00927C14"/>
    <w:rsid w:val="00927F62"/>
    <w:rsid w:val="00931B54"/>
    <w:rsid w:val="00933CE6"/>
    <w:rsid w:val="009356CC"/>
    <w:rsid w:val="00943853"/>
    <w:rsid w:val="00943962"/>
    <w:rsid w:val="00944394"/>
    <w:rsid w:val="00944EEA"/>
    <w:rsid w:val="00954871"/>
    <w:rsid w:val="00965A96"/>
    <w:rsid w:val="00965E06"/>
    <w:rsid w:val="00966172"/>
    <w:rsid w:val="00966886"/>
    <w:rsid w:val="00972AEB"/>
    <w:rsid w:val="00973098"/>
    <w:rsid w:val="0097613F"/>
    <w:rsid w:val="00984E97"/>
    <w:rsid w:val="0098530B"/>
    <w:rsid w:val="00986FCF"/>
    <w:rsid w:val="00991536"/>
    <w:rsid w:val="00992D80"/>
    <w:rsid w:val="009A165C"/>
    <w:rsid w:val="009A4CFE"/>
    <w:rsid w:val="009B25BE"/>
    <w:rsid w:val="009B45E6"/>
    <w:rsid w:val="009C4D99"/>
    <w:rsid w:val="009C57AB"/>
    <w:rsid w:val="009C6300"/>
    <w:rsid w:val="009D66D9"/>
    <w:rsid w:val="009E56EE"/>
    <w:rsid w:val="009E6798"/>
    <w:rsid w:val="009F39E6"/>
    <w:rsid w:val="009F4EEE"/>
    <w:rsid w:val="009F7B82"/>
    <w:rsid w:val="00A0632E"/>
    <w:rsid w:val="00A06B8F"/>
    <w:rsid w:val="00A12AC8"/>
    <w:rsid w:val="00A14B46"/>
    <w:rsid w:val="00A21897"/>
    <w:rsid w:val="00A23520"/>
    <w:rsid w:val="00A243D4"/>
    <w:rsid w:val="00A269BC"/>
    <w:rsid w:val="00A31490"/>
    <w:rsid w:val="00A35150"/>
    <w:rsid w:val="00A35C3D"/>
    <w:rsid w:val="00A35F94"/>
    <w:rsid w:val="00A36ACF"/>
    <w:rsid w:val="00A41626"/>
    <w:rsid w:val="00A416D0"/>
    <w:rsid w:val="00A47108"/>
    <w:rsid w:val="00A50CB3"/>
    <w:rsid w:val="00A51367"/>
    <w:rsid w:val="00A52923"/>
    <w:rsid w:val="00A53284"/>
    <w:rsid w:val="00A557B9"/>
    <w:rsid w:val="00A61670"/>
    <w:rsid w:val="00A648B6"/>
    <w:rsid w:val="00A6699E"/>
    <w:rsid w:val="00A712F5"/>
    <w:rsid w:val="00A722C6"/>
    <w:rsid w:val="00A81356"/>
    <w:rsid w:val="00A81DC3"/>
    <w:rsid w:val="00A905F6"/>
    <w:rsid w:val="00A941E2"/>
    <w:rsid w:val="00A96D99"/>
    <w:rsid w:val="00A97E8C"/>
    <w:rsid w:val="00AA33C1"/>
    <w:rsid w:val="00AA3663"/>
    <w:rsid w:val="00AA412C"/>
    <w:rsid w:val="00AB1C48"/>
    <w:rsid w:val="00AB5A5E"/>
    <w:rsid w:val="00AB60DD"/>
    <w:rsid w:val="00AC0756"/>
    <w:rsid w:val="00AC0E16"/>
    <w:rsid w:val="00AC6842"/>
    <w:rsid w:val="00AD0E82"/>
    <w:rsid w:val="00AD32EA"/>
    <w:rsid w:val="00AD38D6"/>
    <w:rsid w:val="00AD3E05"/>
    <w:rsid w:val="00AD657A"/>
    <w:rsid w:val="00AE01D0"/>
    <w:rsid w:val="00AE0C5A"/>
    <w:rsid w:val="00AE6D1E"/>
    <w:rsid w:val="00AF01BF"/>
    <w:rsid w:val="00AF20AB"/>
    <w:rsid w:val="00AF567E"/>
    <w:rsid w:val="00B14BBD"/>
    <w:rsid w:val="00B14F92"/>
    <w:rsid w:val="00B17DAF"/>
    <w:rsid w:val="00B2024F"/>
    <w:rsid w:val="00B215DD"/>
    <w:rsid w:val="00B27DA5"/>
    <w:rsid w:val="00B312A2"/>
    <w:rsid w:val="00B312B2"/>
    <w:rsid w:val="00B35AF9"/>
    <w:rsid w:val="00B46483"/>
    <w:rsid w:val="00B50EB2"/>
    <w:rsid w:val="00B537DA"/>
    <w:rsid w:val="00B54A99"/>
    <w:rsid w:val="00B558D7"/>
    <w:rsid w:val="00B573B0"/>
    <w:rsid w:val="00B60DD3"/>
    <w:rsid w:val="00B60DFF"/>
    <w:rsid w:val="00B61286"/>
    <w:rsid w:val="00B61E0E"/>
    <w:rsid w:val="00B621CB"/>
    <w:rsid w:val="00B64865"/>
    <w:rsid w:val="00B6650F"/>
    <w:rsid w:val="00B667A7"/>
    <w:rsid w:val="00B67957"/>
    <w:rsid w:val="00B74649"/>
    <w:rsid w:val="00B76493"/>
    <w:rsid w:val="00B83EAA"/>
    <w:rsid w:val="00B85B02"/>
    <w:rsid w:val="00B90B73"/>
    <w:rsid w:val="00B911AC"/>
    <w:rsid w:val="00B93368"/>
    <w:rsid w:val="00B945B7"/>
    <w:rsid w:val="00B946A2"/>
    <w:rsid w:val="00B97A0B"/>
    <w:rsid w:val="00BA6250"/>
    <w:rsid w:val="00BB2AD9"/>
    <w:rsid w:val="00BC1B4B"/>
    <w:rsid w:val="00BD06A8"/>
    <w:rsid w:val="00BD452F"/>
    <w:rsid w:val="00BE51DD"/>
    <w:rsid w:val="00BF1C5D"/>
    <w:rsid w:val="00BF3092"/>
    <w:rsid w:val="00C17AC8"/>
    <w:rsid w:val="00C30762"/>
    <w:rsid w:val="00C32180"/>
    <w:rsid w:val="00C3645C"/>
    <w:rsid w:val="00C36EC7"/>
    <w:rsid w:val="00C377B6"/>
    <w:rsid w:val="00C4211A"/>
    <w:rsid w:val="00C45E50"/>
    <w:rsid w:val="00C46371"/>
    <w:rsid w:val="00C466FA"/>
    <w:rsid w:val="00C50D72"/>
    <w:rsid w:val="00C57B3B"/>
    <w:rsid w:val="00C64ECC"/>
    <w:rsid w:val="00C72291"/>
    <w:rsid w:val="00C74157"/>
    <w:rsid w:val="00C77F9F"/>
    <w:rsid w:val="00C822E4"/>
    <w:rsid w:val="00C857BC"/>
    <w:rsid w:val="00C86F77"/>
    <w:rsid w:val="00C8711D"/>
    <w:rsid w:val="00C912AE"/>
    <w:rsid w:val="00C92D10"/>
    <w:rsid w:val="00CA034E"/>
    <w:rsid w:val="00CA3384"/>
    <w:rsid w:val="00CA3FEA"/>
    <w:rsid w:val="00CA643F"/>
    <w:rsid w:val="00CB2D56"/>
    <w:rsid w:val="00CB72C7"/>
    <w:rsid w:val="00CB7D93"/>
    <w:rsid w:val="00CC034A"/>
    <w:rsid w:val="00CC76C5"/>
    <w:rsid w:val="00CD23D0"/>
    <w:rsid w:val="00CD3B63"/>
    <w:rsid w:val="00CD3CA8"/>
    <w:rsid w:val="00CD5D43"/>
    <w:rsid w:val="00CD73C8"/>
    <w:rsid w:val="00CD7CF1"/>
    <w:rsid w:val="00CE24E8"/>
    <w:rsid w:val="00CF06F9"/>
    <w:rsid w:val="00CF19FC"/>
    <w:rsid w:val="00CF6769"/>
    <w:rsid w:val="00CF7255"/>
    <w:rsid w:val="00D01339"/>
    <w:rsid w:val="00D038DD"/>
    <w:rsid w:val="00D12934"/>
    <w:rsid w:val="00D145A0"/>
    <w:rsid w:val="00D20178"/>
    <w:rsid w:val="00D219E3"/>
    <w:rsid w:val="00D26496"/>
    <w:rsid w:val="00D271A2"/>
    <w:rsid w:val="00D354BA"/>
    <w:rsid w:val="00D360EC"/>
    <w:rsid w:val="00D402A3"/>
    <w:rsid w:val="00D416EB"/>
    <w:rsid w:val="00D42075"/>
    <w:rsid w:val="00D44189"/>
    <w:rsid w:val="00D520E2"/>
    <w:rsid w:val="00D60C0A"/>
    <w:rsid w:val="00D615A0"/>
    <w:rsid w:val="00D61DDA"/>
    <w:rsid w:val="00D642AA"/>
    <w:rsid w:val="00D651BC"/>
    <w:rsid w:val="00D71F32"/>
    <w:rsid w:val="00D73F52"/>
    <w:rsid w:val="00D74587"/>
    <w:rsid w:val="00D74E45"/>
    <w:rsid w:val="00D80B1A"/>
    <w:rsid w:val="00D943BA"/>
    <w:rsid w:val="00D96D9E"/>
    <w:rsid w:val="00DA0613"/>
    <w:rsid w:val="00DA0D8B"/>
    <w:rsid w:val="00DA24C9"/>
    <w:rsid w:val="00DA3E75"/>
    <w:rsid w:val="00DA4286"/>
    <w:rsid w:val="00DB0C2C"/>
    <w:rsid w:val="00DB1BF2"/>
    <w:rsid w:val="00DB1F30"/>
    <w:rsid w:val="00DB5FE3"/>
    <w:rsid w:val="00DC59B3"/>
    <w:rsid w:val="00DD1509"/>
    <w:rsid w:val="00DD2C62"/>
    <w:rsid w:val="00DD520B"/>
    <w:rsid w:val="00DD62D3"/>
    <w:rsid w:val="00DE19E7"/>
    <w:rsid w:val="00DE351B"/>
    <w:rsid w:val="00DE3695"/>
    <w:rsid w:val="00DE6C81"/>
    <w:rsid w:val="00DF30BC"/>
    <w:rsid w:val="00E002E2"/>
    <w:rsid w:val="00E008BC"/>
    <w:rsid w:val="00E0209E"/>
    <w:rsid w:val="00E16E90"/>
    <w:rsid w:val="00E17B1E"/>
    <w:rsid w:val="00E212BB"/>
    <w:rsid w:val="00E23E25"/>
    <w:rsid w:val="00E25A14"/>
    <w:rsid w:val="00E4090D"/>
    <w:rsid w:val="00E417CF"/>
    <w:rsid w:val="00E42EB4"/>
    <w:rsid w:val="00E4336A"/>
    <w:rsid w:val="00E456E0"/>
    <w:rsid w:val="00E50F7D"/>
    <w:rsid w:val="00E51873"/>
    <w:rsid w:val="00E51A99"/>
    <w:rsid w:val="00E579F7"/>
    <w:rsid w:val="00E57A6D"/>
    <w:rsid w:val="00E6119C"/>
    <w:rsid w:val="00E748DA"/>
    <w:rsid w:val="00E815E8"/>
    <w:rsid w:val="00E825F3"/>
    <w:rsid w:val="00E85D7A"/>
    <w:rsid w:val="00E878B4"/>
    <w:rsid w:val="00E932BD"/>
    <w:rsid w:val="00E945FE"/>
    <w:rsid w:val="00EA03CD"/>
    <w:rsid w:val="00EA09F9"/>
    <w:rsid w:val="00EA133F"/>
    <w:rsid w:val="00EA229D"/>
    <w:rsid w:val="00EA3727"/>
    <w:rsid w:val="00EA466A"/>
    <w:rsid w:val="00EA47AA"/>
    <w:rsid w:val="00EA4AC8"/>
    <w:rsid w:val="00EA57FE"/>
    <w:rsid w:val="00EA5A53"/>
    <w:rsid w:val="00EA5B95"/>
    <w:rsid w:val="00EB063D"/>
    <w:rsid w:val="00EB265C"/>
    <w:rsid w:val="00EB4B2B"/>
    <w:rsid w:val="00EB6261"/>
    <w:rsid w:val="00EB6960"/>
    <w:rsid w:val="00EC0AD6"/>
    <w:rsid w:val="00EC0E18"/>
    <w:rsid w:val="00EC2333"/>
    <w:rsid w:val="00EC5CDB"/>
    <w:rsid w:val="00EC66BD"/>
    <w:rsid w:val="00ED059D"/>
    <w:rsid w:val="00ED3A75"/>
    <w:rsid w:val="00EE0EB0"/>
    <w:rsid w:val="00EE28FC"/>
    <w:rsid w:val="00EE3206"/>
    <w:rsid w:val="00EF0266"/>
    <w:rsid w:val="00EF05DE"/>
    <w:rsid w:val="00F01D43"/>
    <w:rsid w:val="00F01EDA"/>
    <w:rsid w:val="00F0476A"/>
    <w:rsid w:val="00F048DF"/>
    <w:rsid w:val="00F077D0"/>
    <w:rsid w:val="00F14664"/>
    <w:rsid w:val="00F170E4"/>
    <w:rsid w:val="00F24ADF"/>
    <w:rsid w:val="00F25242"/>
    <w:rsid w:val="00F2546D"/>
    <w:rsid w:val="00F33AD0"/>
    <w:rsid w:val="00F36866"/>
    <w:rsid w:val="00F36A60"/>
    <w:rsid w:val="00F43918"/>
    <w:rsid w:val="00F46C50"/>
    <w:rsid w:val="00F46EEA"/>
    <w:rsid w:val="00F5011F"/>
    <w:rsid w:val="00F50E77"/>
    <w:rsid w:val="00F52E52"/>
    <w:rsid w:val="00F54496"/>
    <w:rsid w:val="00F54ADF"/>
    <w:rsid w:val="00F5733A"/>
    <w:rsid w:val="00F61AAC"/>
    <w:rsid w:val="00F62B85"/>
    <w:rsid w:val="00F62BF9"/>
    <w:rsid w:val="00F63673"/>
    <w:rsid w:val="00F64716"/>
    <w:rsid w:val="00F66512"/>
    <w:rsid w:val="00F70929"/>
    <w:rsid w:val="00F73A4E"/>
    <w:rsid w:val="00F83CCA"/>
    <w:rsid w:val="00F9188E"/>
    <w:rsid w:val="00FA14F5"/>
    <w:rsid w:val="00FA25AE"/>
    <w:rsid w:val="00FA7F13"/>
    <w:rsid w:val="00FB0FA3"/>
    <w:rsid w:val="00FB1A57"/>
    <w:rsid w:val="00FB699C"/>
    <w:rsid w:val="00FB7967"/>
    <w:rsid w:val="00FC0EEE"/>
    <w:rsid w:val="00FC250F"/>
    <w:rsid w:val="00FC2785"/>
    <w:rsid w:val="00FC34E5"/>
    <w:rsid w:val="00FC646F"/>
    <w:rsid w:val="00FD3F1F"/>
    <w:rsid w:val="00FD7BA7"/>
    <w:rsid w:val="00FE6FE6"/>
    <w:rsid w:val="00FE6FF6"/>
    <w:rsid w:val="00FF1F24"/>
    <w:rsid w:val="00FF34D0"/>
    <w:rsid w:val="00FF3AEC"/>
    <w:rsid w:val="00FF4B97"/>
    <w:rsid w:val="00FF51F4"/>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505DE4D9"/>
  <w15:docId w15:val="{64AB1F64-1047-461D-AD96-5BA5C9914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E28FC"/>
    <w:pPr>
      <w:spacing w:after="200" w:line="276" w:lineRule="auto"/>
    </w:pPr>
    <w:rPr>
      <w:sz w:val="22"/>
      <w:szCs w:val="22"/>
      <w:lang w:eastAsia="en-US"/>
    </w:rPr>
  </w:style>
  <w:style w:type="paragraph" w:styleId="Titolo1">
    <w:name w:val="heading 1"/>
    <w:aliases w:val="t1,Part,H1,rlhead1,Sommario 11,level 1,Level 1 Head,Titolo 1.gf,Titolo capitolo,1,fjb1"/>
    <w:basedOn w:val="Normale"/>
    <w:next w:val="Normale"/>
    <w:link w:val="Titolo1Carattere"/>
    <w:autoRedefine/>
    <w:uiPriority w:val="99"/>
    <w:qFormat/>
    <w:rsid w:val="00FC250F"/>
    <w:pPr>
      <w:widowControl w:val="0"/>
      <w:tabs>
        <w:tab w:val="right" w:leader="dot" w:pos="10490"/>
      </w:tabs>
      <w:snapToGrid w:val="0"/>
      <w:spacing w:after="0" w:line="-240" w:lineRule="auto"/>
      <w:outlineLvl w:val="0"/>
    </w:pPr>
    <w:rPr>
      <w:rFonts w:ascii="Arial" w:eastAsia="Times New Roman" w:hAnsi="Arial" w:cs="Arial"/>
      <w:b/>
      <w:bCs/>
      <w:noProof/>
      <w:sz w:val="24"/>
      <w:szCs w:val="20"/>
      <w:u w:val="single"/>
      <w:lang w:eastAsia="it-IT"/>
    </w:rPr>
  </w:style>
  <w:style w:type="paragraph" w:styleId="Titolo2">
    <w:name w:val="heading 2"/>
    <w:basedOn w:val="Normale"/>
    <w:next w:val="Normale"/>
    <w:link w:val="Titolo2Carattere"/>
    <w:uiPriority w:val="99"/>
    <w:qFormat/>
    <w:rsid w:val="00EE28FC"/>
    <w:pPr>
      <w:keepNext/>
      <w:spacing w:before="480" w:after="120" w:line="360" w:lineRule="auto"/>
      <w:jc w:val="both"/>
      <w:outlineLvl w:val="1"/>
    </w:pPr>
    <w:rPr>
      <w:rFonts w:ascii="Arial" w:eastAsia="Times New Roman" w:hAnsi="Arial" w:cs="Arial"/>
      <w:b/>
      <w:sz w:val="24"/>
      <w:szCs w:val="20"/>
      <w:u w:val="single"/>
      <w:lang w:eastAsia="it-IT"/>
    </w:rPr>
  </w:style>
  <w:style w:type="paragraph" w:styleId="Titolo3">
    <w:name w:val="heading 3"/>
    <w:basedOn w:val="Normale"/>
    <w:next w:val="Normale"/>
    <w:link w:val="Titolo3Carattere"/>
    <w:uiPriority w:val="99"/>
    <w:qFormat/>
    <w:rsid w:val="00EE28FC"/>
    <w:pPr>
      <w:keepNext/>
      <w:keepLines/>
      <w:spacing w:after="0" w:line="240" w:lineRule="auto"/>
      <w:ind w:firstLine="397"/>
      <w:outlineLvl w:val="2"/>
    </w:pPr>
    <w:rPr>
      <w:rFonts w:ascii="Arial" w:eastAsia="Times New Roman" w:hAnsi="Arial"/>
      <w:b/>
      <w:bCs/>
      <w:sz w:val="24"/>
      <w:szCs w:val="24"/>
      <w:lang w:eastAsia="it-IT"/>
    </w:rPr>
  </w:style>
  <w:style w:type="paragraph" w:styleId="Titolo4">
    <w:name w:val="heading 4"/>
    <w:basedOn w:val="Normale"/>
    <w:next w:val="Normale"/>
    <w:link w:val="Titolo4Carattere"/>
    <w:uiPriority w:val="99"/>
    <w:qFormat/>
    <w:rsid w:val="00EE28FC"/>
    <w:pPr>
      <w:keepNext/>
      <w:widowControl w:val="0"/>
      <w:autoSpaceDE w:val="0"/>
      <w:autoSpaceDN w:val="0"/>
      <w:adjustRightInd w:val="0"/>
      <w:spacing w:before="240" w:after="60" w:line="240" w:lineRule="auto"/>
      <w:outlineLvl w:val="3"/>
    </w:pPr>
    <w:rPr>
      <w:rFonts w:ascii="Times New Roman" w:eastAsia="Times New Roman" w:hAnsi="Times New Roman"/>
      <w:b/>
      <w:bCs/>
      <w:sz w:val="28"/>
      <w:szCs w:val="28"/>
      <w:lang w:eastAsia="it-IT"/>
    </w:rPr>
  </w:style>
  <w:style w:type="paragraph" w:styleId="Titolo5">
    <w:name w:val="heading 5"/>
    <w:basedOn w:val="Normale"/>
    <w:next w:val="Normale"/>
    <w:link w:val="Titolo5Carattere"/>
    <w:uiPriority w:val="99"/>
    <w:qFormat/>
    <w:rsid w:val="00EE28FC"/>
    <w:pPr>
      <w:widowControl w:val="0"/>
      <w:autoSpaceDE w:val="0"/>
      <w:autoSpaceDN w:val="0"/>
      <w:adjustRightInd w:val="0"/>
      <w:spacing w:before="240" w:after="60" w:line="240" w:lineRule="auto"/>
      <w:outlineLvl w:val="4"/>
    </w:pPr>
    <w:rPr>
      <w:rFonts w:ascii="Times New Roman" w:eastAsia="Times New Roman" w:hAnsi="Times New Roman"/>
      <w:b/>
      <w:bCs/>
      <w:i/>
      <w:iCs/>
      <w:sz w:val="26"/>
      <w:szCs w:val="26"/>
      <w:lang w:eastAsia="it-IT"/>
    </w:rPr>
  </w:style>
  <w:style w:type="paragraph" w:styleId="Titolo6">
    <w:name w:val="heading 6"/>
    <w:basedOn w:val="Normale"/>
    <w:next w:val="Normale"/>
    <w:link w:val="Titolo6Carattere"/>
    <w:uiPriority w:val="99"/>
    <w:qFormat/>
    <w:rsid w:val="00EE28FC"/>
    <w:pPr>
      <w:keepNext/>
      <w:spacing w:after="120" w:line="240" w:lineRule="auto"/>
      <w:ind w:firstLine="397"/>
      <w:jc w:val="both"/>
      <w:outlineLvl w:val="5"/>
    </w:pPr>
    <w:rPr>
      <w:rFonts w:ascii="Arial" w:eastAsia="Times New Roman" w:hAnsi="Arial"/>
      <w:b/>
      <w:bCs/>
      <w:sz w:val="24"/>
      <w:szCs w:val="24"/>
      <w:lang w:eastAsia="it-IT"/>
    </w:rPr>
  </w:style>
  <w:style w:type="paragraph" w:styleId="Titolo7">
    <w:name w:val="heading 7"/>
    <w:basedOn w:val="Normale"/>
    <w:next w:val="Normale"/>
    <w:link w:val="Titolo7Carattere"/>
    <w:uiPriority w:val="99"/>
    <w:qFormat/>
    <w:rsid w:val="00EE28FC"/>
    <w:pPr>
      <w:spacing w:after="0" w:line="240" w:lineRule="auto"/>
      <w:outlineLvl w:val="6"/>
    </w:pPr>
    <w:rPr>
      <w:rFonts w:ascii="Times New Roman" w:eastAsia="Times New Roman" w:hAnsi="Times New Roman"/>
      <w:noProof/>
      <w:sz w:val="20"/>
      <w:szCs w:val="20"/>
      <w:lang w:eastAsia="it-IT"/>
    </w:rPr>
  </w:style>
  <w:style w:type="paragraph" w:styleId="Titolo8">
    <w:name w:val="heading 8"/>
    <w:basedOn w:val="Normale"/>
    <w:next w:val="Normale"/>
    <w:link w:val="Titolo8Carattere"/>
    <w:uiPriority w:val="99"/>
    <w:qFormat/>
    <w:rsid w:val="00EE28FC"/>
    <w:pPr>
      <w:widowControl w:val="0"/>
      <w:adjustRightInd w:val="0"/>
      <w:spacing w:before="240" w:after="60" w:line="360" w:lineRule="atLeast"/>
      <w:jc w:val="both"/>
      <w:textAlignment w:val="baseline"/>
      <w:outlineLvl w:val="7"/>
    </w:pPr>
    <w:rPr>
      <w:rFonts w:ascii="Times New Roman" w:eastAsia="Times New Roman" w:hAnsi="Times New Roman"/>
      <w:i/>
      <w:iCs/>
      <w:sz w:val="24"/>
      <w:szCs w:val="24"/>
      <w:lang w:eastAsia="it-IT"/>
    </w:rPr>
  </w:style>
  <w:style w:type="paragraph" w:styleId="Titolo9">
    <w:name w:val="heading 9"/>
    <w:basedOn w:val="Normale"/>
    <w:next w:val="Normale"/>
    <w:link w:val="Titolo9Carattere"/>
    <w:uiPriority w:val="99"/>
    <w:qFormat/>
    <w:rsid w:val="00EE28FC"/>
    <w:pPr>
      <w:keepNext/>
      <w:tabs>
        <w:tab w:val="left" w:pos="1080"/>
      </w:tabs>
      <w:spacing w:after="120" w:line="240" w:lineRule="auto"/>
      <w:ind w:firstLine="397"/>
      <w:jc w:val="both"/>
      <w:outlineLvl w:val="8"/>
    </w:pPr>
    <w:rPr>
      <w:rFonts w:ascii="Book Antiqua" w:eastAsia="Times New Roman" w:hAnsi="Book Antiqua"/>
      <w:b/>
      <w:bCs/>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E28F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E28FC"/>
  </w:style>
  <w:style w:type="paragraph" w:styleId="Pidipagina">
    <w:name w:val="footer"/>
    <w:basedOn w:val="Normale"/>
    <w:link w:val="PidipaginaCarattere"/>
    <w:uiPriority w:val="99"/>
    <w:unhideWhenUsed/>
    <w:rsid w:val="00EE28F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E28FC"/>
  </w:style>
  <w:style w:type="paragraph" w:styleId="Testofumetto">
    <w:name w:val="Balloon Text"/>
    <w:basedOn w:val="Normale"/>
    <w:link w:val="TestofumettoCarattere"/>
    <w:uiPriority w:val="99"/>
    <w:semiHidden/>
    <w:unhideWhenUsed/>
    <w:rsid w:val="00EE28FC"/>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EE28FC"/>
    <w:rPr>
      <w:rFonts w:ascii="Tahoma" w:hAnsi="Tahoma" w:cs="Tahoma"/>
      <w:sz w:val="16"/>
      <w:szCs w:val="16"/>
    </w:rPr>
  </w:style>
  <w:style w:type="character" w:customStyle="1" w:styleId="Titolo1Carattere">
    <w:name w:val="Titolo 1 Carattere"/>
    <w:aliases w:val="t1 Carattere,Part Carattere,H1 Carattere,rlhead1 Carattere,Sommario 11 Carattere,level 1 Carattere,Level 1 Head Carattere,Titolo 1.gf Carattere,Titolo capitolo Carattere,1 Carattere,fjb1 Carattere"/>
    <w:link w:val="Titolo1"/>
    <w:uiPriority w:val="99"/>
    <w:rsid w:val="00FC250F"/>
    <w:rPr>
      <w:rFonts w:ascii="Arial" w:eastAsia="Times New Roman" w:hAnsi="Arial" w:cs="Arial"/>
      <w:b/>
      <w:bCs/>
      <w:noProof/>
      <w:sz w:val="24"/>
      <w:u w:val="single"/>
    </w:rPr>
  </w:style>
  <w:style w:type="character" w:customStyle="1" w:styleId="Titolo2Carattere">
    <w:name w:val="Titolo 2 Carattere"/>
    <w:link w:val="Titolo2"/>
    <w:uiPriority w:val="99"/>
    <w:rsid w:val="00EE28FC"/>
    <w:rPr>
      <w:rFonts w:ascii="Arial" w:eastAsia="Times New Roman" w:hAnsi="Arial" w:cs="Arial"/>
      <w:b/>
      <w:sz w:val="24"/>
      <w:szCs w:val="20"/>
      <w:u w:val="single"/>
      <w:lang w:eastAsia="it-IT"/>
    </w:rPr>
  </w:style>
  <w:style w:type="character" w:customStyle="1" w:styleId="Titolo3Carattere">
    <w:name w:val="Titolo 3 Carattere"/>
    <w:link w:val="Titolo3"/>
    <w:uiPriority w:val="99"/>
    <w:rsid w:val="00EE28FC"/>
    <w:rPr>
      <w:rFonts w:ascii="Arial" w:eastAsia="Times New Roman" w:hAnsi="Arial" w:cs="Times New Roman"/>
      <w:b/>
      <w:bCs/>
      <w:sz w:val="24"/>
      <w:szCs w:val="24"/>
      <w:lang w:eastAsia="it-IT"/>
    </w:rPr>
  </w:style>
  <w:style w:type="character" w:customStyle="1" w:styleId="Titolo4Carattere">
    <w:name w:val="Titolo 4 Carattere"/>
    <w:link w:val="Titolo4"/>
    <w:uiPriority w:val="99"/>
    <w:rsid w:val="00EE28FC"/>
    <w:rPr>
      <w:rFonts w:ascii="Times New Roman" w:eastAsia="Times New Roman" w:hAnsi="Times New Roman" w:cs="Times New Roman"/>
      <w:b/>
      <w:bCs/>
      <w:sz w:val="28"/>
      <w:szCs w:val="28"/>
      <w:lang w:eastAsia="it-IT"/>
    </w:rPr>
  </w:style>
  <w:style w:type="character" w:customStyle="1" w:styleId="Titolo5Carattere">
    <w:name w:val="Titolo 5 Carattere"/>
    <w:link w:val="Titolo5"/>
    <w:uiPriority w:val="99"/>
    <w:rsid w:val="00EE28FC"/>
    <w:rPr>
      <w:rFonts w:ascii="Times New Roman" w:eastAsia="Times New Roman" w:hAnsi="Times New Roman" w:cs="Times New Roman"/>
      <w:b/>
      <w:bCs/>
      <w:i/>
      <w:iCs/>
      <w:sz w:val="26"/>
      <w:szCs w:val="26"/>
      <w:lang w:eastAsia="it-IT"/>
    </w:rPr>
  </w:style>
  <w:style w:type="character" w:customStyle="1" w:styleId="Titolo6Carattere">
    <w:name w:val="Titolo 6 Carattere"/>
    <w:link w:val="Titolo6"/>
    <w:uiPriority w:val="99"/>
    <w:rsid w:val="00EE28FC"/>
    <w:rPr>
      <w:rFonts w:ascii="Arial" w:eastAsia="Times New Roman" w:hAnsi="Arial" w:cs="Times New Roman"/>
      <w:b/>
      <w:bCs/>
      <w:sz w:val="24"/>
      <w:szCs w:val="24"/>
      <w:lang w:eastAsia="it-IT"/>
    </w:rPr>
  </w:style>
  <w:style w:type="character" w:customStyle="1" w:styleId="Titolo7Carattere">
    <w:name w:val="Titolo 7 Carattere"/>
    <w:link w:val="Titolo7"/>
    <w:uiPriority w:val="99"/>
    <w:rsid w:val="00EE28FC"/>
    <w:rPr>
      <w:rFonts w:ascii="Times New Roman" w:eastAsia="Times New Roman" w:hAnsi="Times New Roman" w:cs="Times New Roman"/>
      <w:noProof/>
      <w:sz w:val="20"/>
      <w:szCs w:val="20"/>
      <w:lang w:eastAsia="it-IT"/>
    </w:rPr>
  </w:style>
  <w:style w:type="character" w:customStyle="1" w:styleId="Titolo8Carattere">
    <w:name w:val="Titolo 8 Carattere"/>
    <w:link w:val="Titolo8"/>
    <w:uiPriority w:val="99"/>
    <w:rsid w:val="00EE28FC"/>
    <w:rPr>
      <w:rFonts w:ascii="Times New Roman" w:eastAsia="Times New Roman" w:hAnsi="Times New Roman" w:cs="Times New Roman"/>
      <w:i/>
      <w:iCs/>
      <w:sz w:val="24"/>
      <w:szCs w:val="24"/>
      <w:lang w:eastAsia="it-IT"/>
    </w:rPr>
  </w:style>
  <w:style w:type="character" w:customStyle="1" w:styleId="Titolo9Carattere">
    <w:name w:val="Titolo 9 Carattere"/>
    <w:link w:val="Titolo9"/>
    <w:uiPriority w:val="99"/>
    <w:rsid w:val="00EE28FC"/>
    <w:rPr>
      <w:rFonts w:ascii="Book Antiqua" w:eastAsia="Times New Roman" w:hAnsi="Book Antiqua" w:cs="Times New Roman"/>
      <w:b/>
      <w:bCs/>
      <w:szCs w:val="24"/>
      <w:lang w:eastAsia="it-IT"/>
    </w:rPr>
  </w:style>
  <w:style w:type="numbering" w:customStyle="1" w:styleId="Nessunelenco1">
    <w:name w:val="Nessun elenco1"/>
    <w:next w:val="Nessunelenco"/>
    <w:uiPriority w:val="99"/>
    <w:semiHidden/>
    <w:unhideWhenUsed/>
    <w:rsid w:val="00EE28FC"/>
  </w:style>
  <w:style w:type="character" w:customStyle="1" w:styleId="Heading1Char">
    <w:name w:val="Heading 1 Char"/>
    <w:aliases w:val="t1 Char,Part Char,H1 Char,rlhead1 Char,Sommario 11 Char,level 1 Char,Level 1 Head Char,Titolo 1.gf Char,Titolo capitolo Char,1 Char,fjb1 Char"/>
    <w:uiPriority w:val="99"/>
    <w:locked/>
    <w:rsid w:val="00EE28FC"/>
    <w:rPr>
      <w:rFonts w:ascii="Cambria" w:hAnsi="Cambria" w:cs="Times New Roman"/>
      <w:b/>
      <w:bCs/>
      <w:kern w:val="32"/>
      <w:sz w:val="32"/>
      <w:szCs w:val="32"/>
    </w:rPr>
  </w:style>
  <w:style w:type="paragraph" w:styleId="Rientrocorpodeltesto2">
    <w:name w:val="Body Text Indent 2"/>
    <w:basedOn w:val="Normale"/>
    <w:link w:val="Rientrocorpodeltesto2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Rientrocorpodeltesto2Carattere">
    <w:name w:val="Rientro corpo del testo 2 Carattere"/>
    <w:link w:val="Rientrocorpodeltesto2"/>
    <w:uiPriority w:val="99"/>
    <w:rsid w:val="00EE28FC"/>
    <w:rPr>
      <w:rFonts w:ascii="Arial" w:eastAsia="Times New Roman" w:hAnsi="Arial" w:cs="Times New Roman"/>
      <w:sz w:val="24"/>
      <w:szCs w:val="24"/>
      <w:lang w:eastAsia="it-IT"/>
    </w:rPr>
  </w:style>
  <w:style w:type="paragraph" w:styleId="Rientrocorpodeltesto3">
    <w:name w:val="Body Text Indent 3"/>
    <w:basedOn w:val="Normale"/>
    <w:link w:val="Rientrocorpodeltesto3Carattere"/>
    <w:uiPriority w:val="99"/>
    <w:rsid w:val="00EE28FC"/>
    <w:pPr>
      <w:spacing w:after="120" w:line="240" w:lineRule="auto"/>
      <w:ind w:left="283" w:firstLine="397"/>
    </w:pPr>
    <w:rPr>
      <w:rFonts w:ascii="Arial" w:eastAsia="Times New Roman" w:hAnsi="Arial"/>
      <w:sz w:val="16"/>
      <w:szCs w:val="16"/>
      <w:lang w:eastAsia="it-IT"/>
    </w:rPr>
  </w:style>
  <w:style w:type="character" w:customStyle="1" w:styleId="Rientrocorpodeltesto3Carattere">
    <w:name w:val="Rientro corpo del testo 3 Carattere"/>
    <w:link w:val="Rientrocorpodeltesto3"/>
    <w:uiPriority w:val="99"/>
    <w:rsid w:val="00EE28FC"/>
    <w:rPr>
      <w:rFonts w:ascii="Arial" w:eastAsia="Times New Roman" w:hAnsi="Arial" w:cs="Times New Roman"/>
      <w:sz w:val="16"/>
      <w:szCs w:val="16"/>
      <w:lang w:eastAsia="it-IT"/>
    </w:rPr>
  </w:style>
  <w:style w:type="paragraph" w:customStyle="1" w:styleId="Corpodeltesto1">
    <w:name w:val="Corpo del testo1"/>
    <w:basedOn w:val="Normale"/>
    <w:link w:val="Corpodeltesto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CorpodeltestoCarattere">
    <w:name w:val="Corpo del testo Carattere"/>
    <w:link w:val="Corpodeltesto1"/>
    <w:uiPriority w:val="99"/>
    <w:locked/>
    <w:rsid w:val="00EE28FC"/>
    <w:rPr>
      <w:rFonts w:ascii="Arial" w:eastAsia="Times New Roman" w:hAnsi="Arial" w:cs="Times New Roman"/>
      <w:sz w:val="24"/>
      <w:szCs w:val="24"/>
      <w:lang w:eastAsia="it-IT"/>
    </w:rPr>
  </w:style>
  <w:style w:type="paragraph" w:styleId="Titolo">
    <w:name w:val="Title"/>
    <w:basedOn w:val="Normale"/>
    <w:link w:val="TitoloCarattere"/>
    <w:uiPriority w:val="99"/>
    <w:qFormat/>
    <w:rsid w:val="00EE28FC"/>
    <w:pPr>
      <w:spacing w:before="240" w:after="60" w:line="240" w:lineRule="auto"/>
      <w:ind w:firstLine="397"/>
      <w:jc w:val="center"/>
      <w:outlineLvl w:val="0"/>
    </w:pPr>
    <w:rPr>
      <w:rFonts w:ascii="Arial" w:eastAsia="Times New Roman" w:hAnsi="Arial"/>
      <w:b/>
      <w:i/>
      <w:kern w:val="28"/>
      <w:sz w:val="32"/>
      <w:szCs w:val="20"/>
      <w:lang w:eastAsia="it-IT"/>
    </w:rPr>
  </w:style>
  <w:style w:type="character" w:customStyle="1" w:styleId="TitoloCarattere">
    <w:name w:val="Titolo Carattere"/>
    <w:link w:val="Titolo"/>
    <w:uiPriority w:val="99"/>
    <w:rsid w:val="00EE28FC"/>
    <w:rPr>
      <w:rFonts w:ascii="Arial" w:eastAsia="Times New Roman" w:hAnsi="Arial" w:cs="Times New Roman"/>
      <w:b/>
      <w:i/>
      <w:kern w:val="28"/>
      <w:sz w:val="32"/>
      <w:szCs w:val="20"/>
      <w:lang w:eastAsia="it-IT"/>
    </w:rPr>
  </w:style>
  <w:style w:type="paragraph" w:styleId="Paragrafoelenco">
    <w:name w:val="List Paragraph"/>
    <w:aliases w:val="List Paragraph 2 liv,Normale + Elenco puntato,Paragrafo elenco 2,List Paragraph2,Bullet edison,List Paragraph3,List Paragraph4"/>
    <w:basedOn w:val="Normale"/>
    <w:link w:val="ParagrafoelencoCarattere"/>
    <w:uiPriority w:val="1"/>
    <w:qFormat/>
    <w:rsid w:val="00EE28FC"/>
    <w:pPr>
      <w:spacing w:after="120" w:line="240" w:lineRule="auto"/>
      <w:ind w:left="720" w:firstLine="397"/>
      <w:contextualSpacing/>
    </w:pPr>
    <w:rPr>
      <w:rFonts w:ascii="Arial" w:eastAsia="Times New Roman" w:hAnsi="Arial"/>
      <w:sz w:val="24"/>
      <w:szCs w:val="24"/>
      <w:lang w:eastAsia="it-IT"/>
    </w:rPr>
  </w:style>
  <w:style w:type="paragraph" w:styleId="Corpodeltesto2">
    <w:name w:val="Body Text 2"/>
    <w:basedOn w:val="Normale"/>
    <w:link w:val="Corpodeltesto2Carattere"/>
    <w:uiPriority w:val="99"/>
    <w:rsid w:val="00EE28FC"/>
    <w:pPr>
      <w:spacing w:after="120" w:line="480" w:lineRule="auto"/>
      <w:ind w:firstLine="397"/>
    </w:pPr>
    <w:rPr>
      <w:rFonts w:ascii="Arial" w:eastAsia="Times New Roman" w:hAnsi="Arial"/>
      <w:sz w:val="24"/>
      <w:szCs w:val="24"/>
      <w:lang w:eastAsia="it-IT"/>
    </w:rPr>
  </w:style>
  <w:style w:type="character" w:customStyle="1" w:styleId="Corpodeltesto2Carattere">
    <w:name w:val="Corpo del testo 2 Carattere"/>
    <w:link w:val="Corpodeltesto2"/>
    <w:uiPriority w:val="99"/>
    <w:rsid w:val="00EE28FC"/>
    <w:rPr>
      <w:rFonts w:ascii="Arial" w:eastAsia="Times New Roman" w:hAnsi="Arial" w:cs="Times New Roman"/>
      <w:sz w:val="24"/>
      <w:szCs w:val="24"/>
      <w:lang w:eastAsia="it-IT"/>
    </w:rPr>
  </w:style>
  <w:style w:type="paragraph" w:styleId="Testonotaapidipagina">
    <w:name w:val="footnote text"/>
    <w:basedOn w:val="Normale"/>
    <w:link w:val="TestonotaapidipaginaCarattere"/>
    <w:uiPriority w:val="99"/>
    <w:rsid w:val="00EE28FC"/>
    <w:pPr>
      <w:widowControl w:val="0"/>
      <w:autoSpaceDE w:val="0"/>
      <w:autoSpaceDN w:val="0"/>
      <w:adjustRightInd w:val="0"/>
      <w:spacing w:after="0" w:line="500" w:lineRule="exact"/>
      <w:jc w:val="both"/>
    </w:pPr>
    <w:rPr>
      <w:rFonts w:ascii="Trebuchet MS" w:eastAsia="Times New Roman" w:hAnsi="Trebuchet MS"/>
      <w:kern w:val="2"/>
      <w:sz w:val="20"/>
      <w:szCs w:val="20"/>
      <w:lang w:eastAsia="it-IT"/>
    </w:rPr>
  </w:style>
  <w:style w:type="character" w:customStyle="1" w:styleId="TestonotaapidipaginaCarattere">
    <w:name w:val="Testo nota a piè di pagina Carattere"/>
    <w:link w:val="Testonotaapidipagina"/>
    <w:uiPriority w:val="99"/>
    <w:semiHidden/>
    <w:rsid w:val="00EE28FC"/>
    <w:rPr>
      <w:rFonts w:ascii="Trebuchet MS" w:eastAsia="Times New Roman" w:hAnsi="Trebuchet MS" w:cs="Times New Roman"/>
      <w:kern w:val="2"/>
      <w:sz w:val="20"/>
      <w:szCs w:val="20"/>
      <w:lang w:eastAsia="it-IT"/>
    </w:rPr>
  </w:style>
  <w:style w:type="character" w:styleId="Rimandocommento">
    <w:name w:val="annotation reference"/>
    <w:uiPriority w:val="99"/>
    <w:rsid w:val="00EE28FC"/>
    <w:rPr>
      <w:rFonts w:cs="Times New Roman"/>
      <w:sz w:val="16"/>
      <w:szCs w:val="16"/>
    </w:rPr>
  </w:style>
  <w:style w:type="paragraph" w:styleId="Testocommento">
    <w:name w:val="annotation text"/>
    <w:basedOn w:val="Normale"/>
    <w:link w:val="TestocommentoCarattere"/>
    <w:uiPriority w:val="99"/>
    <w:rsid w:val="00EE28FC"/>
    <w:pPr>
      <w:spacing w:after="120" w:line="240" w:lineRule="auto"/>
      <w:ind w:firstLine="397"/>
    </w:pPr>
    <w:rPr>
      <w:rFonts w:ascii="Arial" w:eastAsia="Times New Roman" w:hAnsi="Arial"/>
      <w:sz w:val="20"/>
      <w:szCs w:val="20"/>
      <w:lang w:eastAsia="it-IT"/>
    </w:rPr>
  </w:style>
  <w:style w:type="character" w:customStyle="1" w:styleId="TestocommentoCarattere">
    <w:name w:val="Testo commento Carattere"/>
    <w:link w:val="Testocommento"/>
    <w:uiPriority w:val="99"/>
    <w:rsid w:val="00EE28FC"/>
    <w:rPr>
      <w:rFonts w:ascii="Arial" w:eastAsia="Times New Roman" w:hAnsi="Arial" w:cs="Times New Roman"/>
      <w:sz w:val="20"/>
      <w:szCs w:val="20"/>
      <w:lang w:eastAsia="it-IT"/>
    </w:rPr>
  </w:style>
  <w:style w:type="paragraph" w:styleId="Soggettocommento">
    <w:name w:val="annotation subject"/>
    <w:basedOn w:val="Testocommento"/>
    <w:next w:val="Testocommento"/>
    <w:link w:val="SoggettocommentoCarattere"/>
    <w:uiPriority w:val="99"/>
    <w:rsid w:val="00EE28FC"/>
    <w:rPr>
      <w:b/>
      <w:bCs/>
    </w:rPr>
  </w:style>
  <w:style w:type="character" w:customStyle="1" w:styleId="SoggettocommentoCarattere">
    <w:name w:val="Soggetto commento Carattere"/>
    <w:link w:val="Soggettocommento"/>
    <w:uiPriority w:val="99"/>
    <w:rsid w:val="00EE28FC"/>
    <w:rPr>
      <w:rFonts w:ascii="Arial" w:eastAsia="Times New Roman" w:hAnsi="Arial" w:cs="Times New Roman"/>
      <w:b/>
      <w:bCs/>
      <w:sz w:val="20"/>
      <w:szCs w:val="20"/>
      <w:lang w:eastAsia="it-IT"/>
    </w:rPr>
  </w:style>
  <w:style w:type="character" w:styleId="Collegamentoipertestuale">
    <w:name w:val="Hyperlink"/>
    <w:uiPriority w:val="99"/>
    <w:rsid w:val="00EE28FC"/>
    <w:rPr>
      <w:rFonts w:cs="Times New Roman"/>
      <w:color w:val="0563C1"/>
      <w:u w:val="single"/>
    </w:rPr>
  </w:style>
  <w:style w:type="paragraph" w:customStyle="1" w:styleId="Stile">
    <w:name w:val="Stile"/>
    <w:uiPriority w:val="99"/>
    <w:rsid w:val="00EE28FC"/>
    <w:pPr>
      <w:widowControl w:val="0"/>
      <w:autoSpaceDE w:val="0"/>
      <w:autoSpaceDN w:val="0"/>
      <w:adjustRightInd w:val="0"/>
    </w:pPr>
    <w:rPr>
      <w:rFonts w:ascii="Arial" w:eastAsia="Times New Roman" w:hAnsi="Arial" w:cs="Arial"/>
      <w:sz w:val="24"/>
      <w:szCs w:val="24"/>
    </w:rPr>
  </w:style>
  <w:style w:type="character" w:styleId="Numeropagina">
    <w:name w:val="page number"/>
    <w:uiPriority w:val="99"/>
    <w:rsid w:val="00EE28FC"/>
    <w:rPr>
      <w:rFonts w:ascii="Arial" w:hAnsi="Arial" w:cs="Times New Roman"/>
      <w:sz w:val="16"/>
    </w:rPr>
  </w:style>
  <w:style w:type="paragraph" w:customStyle="1" w:styleId="Default">
    <w:name w:val="Default"/>
    <w:uiPriority w:val="99"/>
    <w:rsid w:val="00EE28FC"/>
    <w:pPr>
      <w:autoSpaceDE w:val="0"/>
      <w:autoSpaceDN w:val="0"/>
      <w:adjustRightInd w:val="0"/>
    </w:pPr>
    <w:rPr>
      <w:rFonts w:ascii="Garamond" w:hAnsi="Garamond" w:cs="Garamond"/>
      <w:color w:val="000000"/>
      <w:sz w:val="24"/>
      <w:szCs w:val="24"/>
    </w:rPr>
  </w:style>
  <w:style w:type="table" w:styleId="Grigliatabella">
    <w:name w:val="Table Grid"/>
    <w:basedOn w:val="Tabellanormale"/>
    <w:uiPriority w:val="59"/>
    <w:rsid w:val="00EE28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olosommario">
    <w:name w:val="TOC Heading"/>
    <w:basedOn w:val="Titolo1"/>
    <w:next w:val="Normale"/>
    <w:uiPriority w:val="39"/>
    <w:qFormat/>
    <w:rsid w:val="00EE28FC"/>
    <w:pPr>
      <w:keepNext/>
      <w:keepLines/>
      <w:widowControl/>
      <w:tabs>
        <w:tab w:val="clear" w:pos="10490"/>
      </w:tabs>
      <w:snapToGrid/>
      <w:spacing w:before="240" w:line="259" w:lineRule="auto"/>
      <w:outlineLvl w:val="9"/>
    </w:pPr>
    <w:rPr>
      <w:rFonts w:ascii="Calibri Light" w:hAnsi="Calibri Light" w:cs="Times New Roman"/>
      <w:b w:val="0"/>
      <w:bCs w:val="0"/>
      <w:noProof w:val="0"/>
      <w:color w:val="2E74B5"/>
      <w:sz w:val="32"/>
      <w:szCs w:val="32"/>
    </w:rPr>
  </w:style>
  <w:style w:type="paragraph" w:styleId="Sommario2">
    <w:name w:val="toc 2"/>
    <w:basedOn w:val="Normale"/>
    <w:next w:val="Normale"/>
    <w:autoRedefine/>
    <w:uiPriority w:val="39"/>
    <w:rsid w:val="003A3BA3"/>
    <w:pPr>
      <w:tabs>
        <w:tab w:val="right" w:leader="dot" w:pos="9214"/>
      </w:tabs>
      <w:spacing w:after="100" w:line="240" w:lineRule="auto"/>
      <w:ind w:left="993" w:right="849" w:hanging="993"/>
    </w:pPr>
    <w:rPr>
      <w:rFonts w:ascii="Arial" w:eastAsia="Times New Roman" w:hAnsi="Arial"/>
      <w:sz w:val="24"/>
      <w:szCs w:val="24"/>
      <w:lang w:eastAsia="it-IT"/>
    </w:rPr>
  </w:style>
  <w:style w:type="paragraph" w:styleId="Sommario3">
    <w:name w:val="toc 3"/>
    <w:basedOn w:val="Normale"/>
    <w:next w:val="Normale"/>
    <w:autoRedefine/>
    <w:uiPriority w:val="39"/>
    <w:rsid w:val="00EE28FC"/>
    <w:pPr>
      <w:tabs>
        <w:tab w:val="right" w:leader="dot" w:pos="9214"/>
      </w:tabs>
      <w:spacing w:after="100" w:line="240" w:lineRule="auto"/>
      <w:ind w:left="426" w:firstLine="425"/>
    </w:pPr>
    <w:rPr>
      <w:rFonts w:ascii="Arial" w:eastAsia="Times New Roman" w:hAnsi="Arial"/>
      <w:sz w:val="24"/>
      <w:szCs w:val="24"/>
      <w:lang w:eastAsia="it-IT"/>
    </w:rPr>
  </w:style>
  <w:style w:type="paragraph" w:customStyle="1" w:styleId="Style1">
    <w:name w:val="Style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
    <w:name w:val="Style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
    <w:name w:val="Style3"/>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4">
    <w:name w:val="Style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5">
    <w:name w:val="Style5"/>
    <w:basedOn w:val="Normale"/>
    <w:uiPriority w:val="99"/>
    <w:rsid w:val="00EE28FC"/>
    <w:pPr>
      <w:widowControl w:val="0"/>
      <w:autoSpaceDE w:val="0"/>
      <w:autoSpaceDN w:val="0"/>
      <w:adjustRightInd w:val="0"/>
      <w:spacing w:after="0" w:line="266" w:lineRule="exact"/>
      <w:ind w:hanging="648"/>
    </w:pPr>
    <w:rPr>
      <w:rFonts w:ascii="Times New Roman" w:eastAsia="Times New Roman" w:hAnsi="Times New Roman"/>
      <w:sz w:val="24"/>
      <w:szCs w:val="24"/>
      <w:lang w:eastAsia="it-IT"/>
    </w:rPr>
  </w:style>
  <w:style w:type="paragraph" w:customStyle="1" w:styleId="Style6">
    <w:name w:val="Style6"/>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7">
    <w:name w:val="Style7"/>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8">
    <w:name w:val="Style8"/>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9">
    <w:name w:val="Style9"/>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0">
    <w:name w:val="Style10"/>
    <w:basedOn w:val="Normale"/>
    <w:uiPriority w:val="99"/>
    <w:rsid w:val="00EE28FC"/>
    <w:pPr>
      <w:widowControl w:val="0"/>
      <w:autoSpaceDE w:val="0"/>
      <w:autoSpaceDN w:val="0"/>
      <w:adjustRightInd w:val="0"/>
      <w:spacing w:after="0" w:line="326" w:lineRule="exact"/>
      <w:jc w:val="center"/>
    </w:pPr>
    <w:rPr>
      <w:rFonts w:ascii="Times New Roman" w:eastAsia="Times New Roman" w:hAnsi="Times New Roman"/>
      <w:sz w:val="24"/>
      <w:szCs w:val="24"/>
      <w:lang w:eastAsia="it-IT"/>
    </w:rPr>
  </w:style>
  <w:style w:type="paragraph" w:customStyle="1" w:styleId="Style11">
    <w:name w:val="Style1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2">
    <w:name w:val="Style1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3">
    <w:name w:val="Style13"/>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4">
    <w:name w:val="Style14"/>
    <w:basedOn w:val="Normale"/>
    <w:uiPriority w:val="99"/>
    <w:rsid w:val="00EE28FC"/>
    <w:pPr>
      <w:widowControl w:val="0"/>
      <w:autoSpaceDE w:val="0"/>
      <w:autoSpaceDN w:val="0"/>
      <w:adjustRightInd w:val="0"/>
      <w:spacing w:after="0" w:line="274" w:lineRule="exact"/>
      <w:jc w:val="both"/>
    </w:pPr>
    <w:rPr>
      <w:rFonts w:ascii="Times New Roman" w:eastAsia="Times New Roman" w:hAnsi="Times New Roman"/>
      <w:sz w:val="24"/>
      <w:szCs w:val="24"/>
      <w:lang w:eastAsia="it-IT"/>
    </w:rPr>
  </w:style>
  <w:style w:type="paragraph" w:customStyle="1" w:styleId="Style15">
    <w:name w:val="Style1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6">
    <w:name w:val="Style16"/>
    <w:basedOn w:val="Normale"/>
    <w:uiPriority w:val="99"/>
    <w:rsid w:val="00EE28FC"/>
    <w:pPr>
      <w:widowControl w:val="0"/>
      <w:autoSpaceDE w:val="0"/>
      <w:autoSpaceDN w:val="0"/>
      <w:adjustRightInd w:val="0"/>
      <w:spacing w:after="0" w:line="245" w:lineRule="exact"/>
      <w:ind w:hanging="929"/>
    </w:pPr>
    <w:rPr>
      <w:rFonts w:ascii="Times New Roman" w:eastAsia="Times New Roman" w:hAnsi="Times New Roman"/>
      <w:sz w:val="24"/>
      <w:szCs w:val="24"/>
      <w:lang w:eastAsia="it-IT"/>
    </w:rPr>
  </w:style>
  <w:style w:type="paragraph" w:customStyle="1" w:styleId="Style17">
    <w:name w:val="Style17"/>
    <w:basedOn w:val="Normale"/>
    <w:uiPriority w:val="99"/>
    <w:rsid w:val="00EE28FC"/>
    <w:pPr>
      <w:widowControl w:val="0"/>
      <w:autoSpaceDE w:val="0"/>
      <w:autoSpaceDN w:val="0"/>
      <w:adjustRightInd w:val="0"/>
      <w:spacing w:after="0" w:line="234" w:lineRule="exact"/>
      <w:ind w:firstLine="727"/>
      <w:jc w:val="both"/>
    </w:pPr>
    <w:rPr>
      <w:rFonts w:ascii="Times New Roman" w:eastAsia="Times New Roman" w:hAnsi="Times New Roman"/>
      <w:sz w:val="24"/>
      <w:szCs w:val="24"/>
      <w:lang w:eastAsia="it-IT"/>
    </w:rPr>
  </w:style>
  <w:style w:type="paragraph" w:customStyle="1" w:styleId="Style18">
    <w:name w:val="Style18"/>
    <w:basedOn w:val="Normale"/>
    <w:uiPriority w:val="99"/>
    <w:rsid w:val="00EE28FC"/>
    <w:pPr>
      <w:widowControl w:val="0"/>
      <w:autoSpaceDE w:val="0"/>
      <w:autoSpaceDN w:val="0"/>
      <w:adjustRightInd w:val="0"/>
      <w:spacing w:after="0" w:line="266" w:lineRule="exact"/>
      <w:jc w:val="both"/>
    </w:pPr>
    <w:rPr>
      <w:rFonts w:ascii="Times New Roman" w:eastAsia="Times New Roman" w:hAnsi="Times New Roman"/>
      <w:sz w:val="24"/>
      <w:szCs w:val="24"/>
      <w:lang w:eastAsia="it-IT"/>
    </w:rPr>
  </w:style>
  <w:style w:type="paragraph" w:customStyle="1" w:styleId="Style19">
    <w:name w:val="Style19"/>
    <w:basedOn w:val="Normale"/>
    <w:uiPriority w:val="99"/>
    <w:rsid w:val="00EE28FC"/>
    <w:pPr>
      <w:widowControl w:val="0"/>
      <w:autoSpaceDE w:val="0"/>
      <w:autoSpaceDN w:val="0"/>
      <w:adjustRightInd w:val="0"/>
      <w:spacing w:after="0" w:line="468" w:lineRule="exact"/>
      <w:ind w:hanging="360"/>
    </w:pPr>
    <w:rPr>
      <w:rFonts w:ascii="Times New Roman" w:eastAsia="Times New Roman" w:hAnsi="Times New Roman"/>
      <w:sz w:val="24"/>
      <w:szCs w:val="24"/>
      <w:lang w:eastAsia="it-IT"/>
    </w:rPr>
  </w:style>
  <w:style w:type="paragraph" w:customStyle="1" w:styleId="Style20">
    <w:name w:val="Style20"/>
    <w:basedOn w:val="Normale"/>
    <w:uiPriority w:val="99"/>
    <w:rsid w:val="00EE28FC"/>
    <w:pPr>
      <w:widowControl w:val="0"/>
      <w:autoSpaceDE w:val="0"/>
      <w:autoSpaceDN w:val="0"/>
      <w:adjustRightInd w:val="0"/>
      <w:spacing w:after="0" w:line="240" w:lineRule="auto"/>
      <w:jc w:val="center"/>
    </w:pPr>
    <w:rPr>
      <w:rFonts w:ascii="Times New Roman" w:eastAsia="Times New Roman" w:hAnsi="Times New Roman"/>
      <w:sz w:val="24"/>
      <w:szCs w:val="24"/>
      <w:lang w:eastAsia="it-IT"/>
    </w:rPr>
  </w:style>
  <w:style w:type="paragraph" w:customStyle="1" w:styleId="Style21">
    <w:name w:val="Style21"/>
    <w:basedOn w:val="Normale"/>
    <w:uiPriority w:val="99"/>
    <w:rsid w:val="00EE28FC"/>
    <w:pPr>
      <w:widowControl w:val="0"/>
      <w:autoSpaceDE w:val="0"/>
      <w:autoSpaceDN w:val="0"/>
      <w:adjustRightInd w:val="0"/>
      <w:spacing w:after="0" w:line="252" w:lineRule="exact"/>
      <w:ind w:firstLine="569"/>
      <w:jc w:val="both"/>
    </w:pPr>
    <w:rPr>
      <w:rFonts w:ascii="Times New Roman" w:eastAsia="Times New Roman" w:hAnsi="Times New Roman"/>
      <w:sz w:val="24"/>
      <w:szCs w:val="24"/>
      <w:lang w:eastAsia="it-IT"/>
    </w:rPr>
  </w:style>
  <w:style w:type="paragraph" w:customStyle="1" w:styleId="Style22">
    <w:name w:val="Style22"/>
    <w:basedOn w:val="Normale"/>
    <w:uiPriority w:val="99"/>
    <w:rsid w:val="00EE28FC"/>
    <w:pPr>
      <w:widowControl w:val="0"/>
      <w:autoSpaceDE w:val="0"/>
      <w:autoSpaceDN w:val="0"/>
      <w:adjustRightInd w:val="0"/>
      <w:spacing w:after="0" w:line="252" w:lineRule="exact"/>
      <w:jc w:val="both"/>
    </w:pPr>
    <w:rPr>
      <w:rFonts w:ascii="Times New Roman" w:eastAsia="Times New Roman" w:hAnsi="Times New Roman"/>
      <w:sz w:val="24"/>
      <w:szCs w:val="24"/>
      <w:lang w:eastAsia="it-IT"/>
    </w:rPr>
  </w:style>
  <w:style w:type="paragraph" w:customStyle="1" w:styleId="Style23">
    <w:name w:val="Style23"/>
    <w:basedOn w:val="Normale"/>
    <w:uiPriority w:val="99"/>
    <w:rsid w:val="00EE28FC"/>
    <w:pPr>
      <w:widowControl w:val="0"/>
      <w:autoSpaceDE w:val="0"/>
      <w:autoSpaceDN w:val="0"/>
      <w:adjustRightInd w:val="0"/>
      <w:spacing w:after="0" w:line="252" w:lineRule="exact"/>
      <w:ind w:hanging="122"/>
    </w:pPr>
    <w:rPr>
      <w:rFonts w:ascii="Times New Roman" w:eastAsia="Times New Roman" w:hAnsi="Times New Roman"/>
      <w:sz w:val="24"/>
      <w:szCs w:val="24"/>
      <w:lang w:eastAsia="it-IT"/>
    </w:rPr>
  </w:style>
  <w:style w:type="paragraph" w:customStyle="1" w:styleId="Style24">
    <w:name w:val="Style2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5">
    <w:name w:val="Style25"/>
    <w:basedOn w:val="Normale"/>
    <w:uiPriority w:val="99"/>
    <w:rsid w:val="00EE28FC"/>
    <w:pPr>
      <w:widowControl w:val="0"/>
      <w:autoSpaceDE w:val="0"/>
      <w:autoSpaceDN w:val="0"/>
      <w:adjustRightInd w:val="0"/>
      <w:spacing w:after="0" w:line="274" w:lineRule="exact"/>
      <w:jc w:val="center"/>
    </w:pPr>
    <w:rPr>
      <w:rFonts w:ascii="Times New Roman" w:eastAsia="Times New Roman" w:hAnsi="Times New Roman"/>
      <w:sz w:val="24"/>
      <w:szCs w:val="24"/>
      <w:lang w:eastAsia="it-IT"/>
    </w:rPr>
  </w:style>
  <w:style w:type="paragraph" w:customStyle="1" w:styleId="Style26">
    <w:name w:val="Style26"/>
    <w:basedOn w:val="Normale"/>
    <w:uiPriority w:val="99"/>
    <w:rsid w:val="00EE28FC"/>
    <w:pPr>
      <w:widowControl w:val="0"/>
      <w:autoSpaceDE w:val="0"/>
      <w:autoSpaceDN w:val="0"/>
      <w:adjustRightInd w:val="0"/>
      <w:spacing w:after="0" w:line="367" w:lineRule="exact"/>
    </w:pPr>
    <w:rPr>
      <w:rFonts w:ascii="Times New Roman" w:eastAsia="Times New Roman" w:hAnsi="Times New Roman"/>
      <w:sz w:val="24"/>
      <w:szCs w:val="24"/>
      <w:lang w:eastAsia="it-IT"/>
    </w:rPr>
  </w:style>
  <w:style w:type="paragraph" w:customStyle="1" w:styleId="Style27">
    <w:name w:val="Style27"/>
    <w:basedOn w:val="Normale"/>
    <w:uiPriority w:val="99"/>
    <w:rsid w:val="00EE28FC"/>
    <w:pPr>
      <w:widowControl w:val="0"/>
      <w:autoSpaceDE w:val="0"/>
      <w:autoSpaceDN w:val="0"/>
      <w:adjustRightInd w:val="0"/>
      <w:spacing w:after="0" w:line="238" w:lineRule="exact"/>
      <w:jc w:val="both"/>
    </w:pPr>
    <w:rPr>
      <w:rFonts w:ascii="Times New Roman" w:eastAsia="Times New Roman" w:hAnsi="Times New Roman"/>
      <w:sz w:val="24"/>
      <w:szCs w:val="24"/>
      <w:lang w:eastAsia="it-IT"/>
    </w:rPr>
  </w:style>
  <w:style w:type="paragraph" w:customStyle="1" w:styleId="Style28">
    <w:name w:val="Style28"/>
    <w:basedOn w:val="Normale"/>
    <w:uiPriority w:val="99"/>
    <w:rsid w:val="00EE28FC"/>
    <w:pPr>
      <w:widowControl w:val="0"/>
      <w:autoSpaceDE w:val="0"/>
      <w:autoSpaceDN w:val="0"/>
      <w:adjustRightInd w:val="0"/>
      <w:spacing w:after="0" w:line="238" w:lineRule="exact"/>
      <w:ind w:firstLine="763"/>
    </w:pPr>
    <w:rPr>
      <w:rFonts w:ascii="Times New Roman" w:eastAsia="Times New Roman" w:hAnsi="Times New Roman"/>
      <w:sz w:val="24"/>
      <w:szCs w:val="24"/>
      <w:lang w:eastAsia="it-IT"/>
    </w:rPr>
  </w:style>
  <w:style w:type="paragraph" w:customStyle="1" w:styleId="Style29">
    <w:name w:val="Style29"/>
    <w:basedOn w:val="Normale"/>
    <w:uiPriority w:val="99"/>
    <w:rsid w:val="00EE28FC"/>
    <w:pPr>
      <w:widowControl w:val="0"/>
      <w:autoSpaceDE w:val="0"/>
      <w:autoSpaceDN w:val="0"/>
      <w:adjustRightInd w:val="0"/>
      <w:spacing w:after="0" w:line="245" w:lineRule="exact"/>
      <w:ind w:firstLine="374"/>
    </w:pPr>
    <w:rPr>
      <w:rFonts w:ascii="Times New Roman" w:eastAsia="Times New Roman" w:hAnsi="Times New Roman"/>
      <w:sz w:val="24"/>
      <w:szCs w:val="24"/>
      <w:lang w:eastAsia="it-IT"/>
    </w:rPr>
  </w:style>
  <w:style w:type="paragraph" w:customStyle="1" w:styleId="Style30">
    <w:name w:val="Style30"/>
    <w:basedOn w:val="Normale"/>
    <w:uiPriority w:val="99"/>
    <w:rsid w:val="00EE28FC"/>
    <w:pPr>
      <w:widowControl w:val="0"/>
      <w:autoSpaceDE w:val="0"/>
      <w:autoSpaceDN w:val="0"/>
      <w:adjustRightInd w:val="0"/>
      <w:spacing w:after="0" w:line="252" w:lineRule="exact"/>
      <w:ind w:hanging="569"/>
    </w:pPr>
    <w:rPr>
      <w:rFonts w:ascii="Times New Roman" w:eastAsia="Times New Roman" w:hAnsi="Times New Roman"/>
      <w:sz w:val="24"/>
      <w:szCs w:val="24"/>
      <w:lang w:eastAsia="it-IT"/>
    </w:rPr>
  </w:style>
  <w:style w:type="paragraph" w:customStyle="1" w:styleId="Style31">
    <w:name w:val="Style31"/>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32">
    <w:name w:val="Style3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3">
    <w:name w:val="Style33"/>
    <w:basedOn w:val="Normale"/>
    <w:uiPriority w:val="99"/>
    <w:rsid w:val="00EE28FC"/>
    <w:pPr>
      <w:widowControl w:val="0"/>
      <w:autoSpaceDE w:val="0"/>
      <w:autoSpaceDN w:val="0"/>
      <w:adjustRightInd w:val="0"/>
      <w:spacing w:after="0" w:line="252" w:lineRule="exact"/>
      <w:ind w:hanging="569"/>
      <w:jc w:val="both"/>
    </w:pPr>
    <w:rPr>
      <w:rFonts w:ascii="Times New Roman" w:eastAsia="Times New Roman" w:hAnsi="Times New Roman"/>
      <w:sz w:val="24"/>
      <w:szCs w:val="24"/>
      <w:lang w:eastAsia="it-IT"/>
    </w:rPr>
  </w:style>
  <w:style w:type="paragraph" w:customStyle="1" w:styleId="Style34">
    <w:name w:val="Style34"/>
    <w:basedOn w:val="Normale"/>
    <w:uiPriority w:val="99"/>
    <w:rsid w:val="00EE28FC"/>
    <w:pPr>
      <w:widowControl w:val="0"/>
      <w:autoSpaceDE w:val="0"/>
      <w:autoSpaceDN w:val="0"/>
      <w:adjustRightInd w:val="0"/>
      <w:spacing w:after="0" w:line="238" w:lineRule="exact"/>
      <w:ind w:firstLine="288"/>
      <w:jc w:val="both"/>
    </w:pPr>
    <w:rPr>
      <w:rFonts w:ascii="Times New Roman" w:eastAsia="Times New Roman" w:hAnsi="Times New Roman"/>
      <w:sz w:val="24"/>
      <w:szCs w:val="24"/>
      <w:lang w:eastAsia="it-IT"/>
    </w:rPr>
  </w:style>
  <w:style w:type="paragraph" w:customStyle="1" w:styleId="Style35">
    <w:name w:val="Style3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6">
    <w:name w:val="Style36"/>
    <w:basedOn w:val="Normale"/>
    <w:uiPriority w:val="99"/>
    <w:rsid w:val="00EE28FC"/>
    <w:pPr>
      <w:widowControl w:val="0"/>
      <w:autoSpaceDE w:val="0"/>
      <w:autoSpaceDN w:val="0"/>
      <w:adjustRightInd w:val="0"/>
      <w:spacing w:after="0" w:line="245" w:lineRule="exact"/>
      <w:ind w:hanging="720"/>
    </w:pPr>
    <w:rPr>
      <w:rFonts w:ascii="Times New Roman" w:eastAsia="Times New Roman" w:hAnsi="Times New Roman"/>
      <w:sz w:val="24"/>
      <w:szCs w:val="24"/>
      <w:lang w:eastAsia="it-IT"/>
    </w:rPr>
  </w:style>
  <w:style w:type="paragraph" w:customStyle="1" w:styleId="Style37">
    <w:name w:val="Style37"/>
    <w:basedOn w:val="Normale"/>
    <w:uiPriority w:val="99"/>
    <w:rsid w:val="00EE28FC"/>
    <w:pPr>
      <w:widowControl w:val="0"/>
      <w:autoSpaceDE w:val="0"/>
      <w:autoSpaceDN w:val="0"/>
      <w:adjustRightInd w:val="0"/>
      <w:spacing w:after="0" w:line="252" w:lineRule="exact"/>
      <w:ind w:hanging="353"/>
      <w:jc w:val="both"/>
    </w:pPr>
    <w:rPr>
      <w:rFonts w:ascii="Times New Roman" w:eastAsia="Times New Roman" w:hAnsi="Times New Roman"/>
      <w:sz w:val="24"/>
      <w:szCs w:val="24"/>
      <w:lang w:eastAsia="it-IT"/>
    </w:rPr>
  </w:style>
  <w:style w:type="paragraph" w:customStyle="1" w:styleId="Style38">
    <w:name w:val="Style38"/>
    <w:basedOn w:val="Normale"/>
    <w:uiPriority w:val="99"/>
    <w:rsid w:val="00EE28FC"/>
    <w:pPr>
      <w:widowControl w:val="0"/>
      <w:autoSpaceDE w:val="0"/>
      <w:autoSpaceDN w:val="0"/>
      <w:adjustRightInd w:val="0"/>
      <w:spacing w:after="0" w:line="239" w:lineRule="exact"/>
      <w:ind w:hanging="302"/>
      <w:jc w:val="both"/>
    </w:pPr>
    <w:rPr>
      <w:rFonts w:ascii="Times New Roman" w:eastAsia="Times New Roman" w:hAnsi="Times New Roman"/>
      <w:sz w:val="24"/>
      <w:szCs w:val="24"/>
      <w:lang w:eastAsia="it-IT"/>
    </w:rPr>
  </w:style>
  <w:style w:type="paragraph" w:customStyle="1" w:styleId="Style39">
    <w:name w:val="Style39"/>
    <w:basedOn w:val="Normale"/>
    <w:uiPriority w:val="99"/>
    <w:rsid w:val="00EE28FC"/>
    <w:pPr>
      <w:widowControl w:val="0"/>
      <w:autoSpaceDE w:val="0"/>
      <w:autoSpaceDN w:val="0"/>
      <w:adjustRightInd w:val="0"/>
      <w:spacing w:after="0" w:line="252" w:lineRule="exact"/>
      <w:ind w:firstLine="166"/>
    </w:pPr>
    <w:rPr>
      <w:rFonts w:ascii="Times New Roman" w:eastAsia="Times New Roman" w:hAnsi="Times New Roman"/>
      <w:sz w:val="24"/>
      <w:szCs w:val="24"/>
      <w:lang w:eastAsia="it-IT"/>
    </w:rPr>
  </w:style>
  <w:style w:type="paragraph" w:customStyle="1" w:styleId="Style40">
    <w:name w:val="Style40"/>
    <w:basedOn w:val="Normale"/>
    <w:uiPriority w:val="99"/>
    <w:rsid w:val="00EE28FC"/>
    <w:pPr>
      <w:widowControl w:val="0"/>
      <w:autoSpaceDE w:val="0"/>
      <w:autoSpaceDN w:val="0"/>
      <w:adjustRightInd w:val="0"/>
      <w:spacing w:after="0" w:line="259" w:lineRule="exact"/>
      <w:ind w:hanging="410"/>
      <w:jc w:val="both"/>
    </w:pPr>
    <w:rPr>
      <w:rFonts w:ascii="Times New Roman" w:eastAsia="Times New Roman" w:hAnsi="Times New Roman"/>
      <w:sz w:val="24"/>
      <w:szCs w:val="24"/>
      <w:lang w:eastAsia="it-IT"/>
    </w:rPr>
  </w:style>
  <w:style w:type="paragraph" w:customStyle="1" w:styleId="Style41">
    <w:name w:val="Style41"/>
    <w:basedOn w:val="Normale"/>
    <w:uiPriority w:val="99"/>
    <w:rsid w:val="00EE28FC"/>
    <w:pPr>
      <w:widowControl w:val="0"/>
      <w:autoSpaceDE w:val="0"/>
      <w:autoSpaceDN w:val="0"/>
      <w:adjustRightInd w:val="0"/>
      <w:spacing w:after="0" w:line="245" w:lineRule="exact"/>
      <w:ind w:hanging="691"/>
    </w:pPr>
    <w:rPr>
      <w:rFonts w:ascii="Times New Roman" w:eastAsia="Times New Roman" w:hAnsi="Times New Roman"/>
      <w:sz w:val="24"/>
      <w:szCs w:val="24"/>
      <w:lang w:eastAsia="it-IT"/>
    </w:rPr>
  </w:style>
  <w:style w:type="character" w:customStyle="1" w:styleId="FontStyle43">
    <w:name w:val="Font Style43"/>
    <w:uiPriority w:val="99"/>
    <w:rsid w:val="00EE28FC"/>
    <w:rPr>
      <w:rFonts w:ascii="Franklin Gothic Medium Cond" w:hAnsi="Franklin Gothic Medium Cond"/>
      <w:spacing w:val="-10"/>
      <w:sz w:val="32"/>
    </w:rPr>
  </w:style>
  <w:style w:type="character" w:customStyle="1" w:styleId="FontStyle44">
    <w:name w:val="Font Style44"/>
    <w:uiPriority w:val="99"/>
    <w:rsid w:val="00EE28FC"/>
    <w:rPr>
      <w:rFonts w:ascii="Times New Roman" w:hAnsi="Times New Roman"/>
      <w:b/>
      <w:sz w:val="30"/>
    </w:rPr>
  </w:style>
  <w:style w:type="character" w:customStyle="1" w:styleId="FontStyle45">
    <w:name w:val="Font Style45"/>
    <w:uiPriority w:val="99"/>
    <w:rsid w:val="00EE28FC"/>
    <w:rPr>
      <w:rFonts w:ascii="Arial" w:hAnsi="Arial"/>
      <w:b/>
      <w:spacing w:val="10"/>
      <w:sz w:val="24"/>
    </w:rPr>
  </w:style>
  <w:style w:type="character" w:customStyle="1" w:styleId="FontStyle46">
    <w:name w:val="Font Style46"/>
    <w:uiPriority w:val="99"/>
    <w:rsid w:val="00EE28FC"/>
    <w:rPr>
      <w:rFonts w:ascii="Arial" w:hAnsi="Arial"/>
      <w:b/>
      <w:i/>
      <w:spacing w:val="-20"/>
      <w:sz w:val="32"/>
    </w:rPr>
  </w:style>
  <w:style w:type="character" w:customStyle="1" w:styleId="FontStyle47">
    <w:name w:val="Font Style47"/>
    <w:uiPriority w:val="99"/>
    <w:rsid w:val="00EE28FC"/>
    <w:rPr>
      <w:rFonts w:ascii="Times New Roman" w:hAnsi="Times New Roman"/>
      <w:spacing w:val="10"/>
      <w:sz w:val="24"/>
    </w:rPr>
  </w:style>
  <w:style w:type="character" w:customStyle="1" w:styleId="FontStyle48">
    <w:name w:val="Font Style48"/>
    <w:uiPriority w:val="99"/>
    <w:rsid w:val="00EE28FC"/>
    <w:rPr>
      <w:rFonts w:ascii="Times New Roman" w:hAnsi="Times New Roman"/>
      <w:b/>
      <w:sz w:val="42"/>
    </w:rPr>
  </w:style>
  <w:style w:type="character" w:customStyle="1" w:styleId="FontStyle49">
    <w:name w:val="Font Style49"/>
    <w:uiPriority w:val="99"/>
    <w:rsid w:val="00EE28FC"/>
    <w:rPr>
      <w:rFonts w:ascii="Times New Roman" w:hAnsi="Times New Roman"/>
      <w:b/>
      <w:sz w:val="26"/>
    </w:rPr>
  </w:style>
  <w:style w:type="character" w:customStyle="1" w:styleId="FontStyle50">
    <w:name w:val="Font Style50"/>
    <w:uiPriority w:val="99"/>
    <w:rsid w:val="00EE28FC"/>
    <w:rPr>
      <w:rFonts w:ascii="Times New Roman" w:hAnsi="Times New Roman"/>
      <w:b/>
      <w:sz w:val="14"/>
    </w:rPr>
  </w:style>
  <w:style w:type="character" w:customStyle="1" w:styleId="FontStyle51">
    <w:name w:val="Font Style51"/>
    <w:uiPriority w:val="99"/>
    <w:rsid w:val="00EE28FC"/>
    <w:rPr>
      <w:rFonts w:ascii="Times New Roman" w:hAnsi="Times New Roman"/>
      <w:b/>
      <w:sz w:val="18"/>
    </w:rPr>
  </w:style>
  <w:style w:type="character" w:customStyle="1" w:styleId="FontStyle52">
    <w:name w:val="Font Style52"/>
    <w:uiPriority w:val="99"/>
    <w:rsid w:val="00EE28FC"/>
    <w:rPr>
      <w:rFonts w:ascii="Constantia" w:hAnsi="Constantia"/>
      <w:sz w:val="12"/>
    </w:rPr>
  </w:style>
  <w:style w:type="character" w:customStyle="1" w:styleId="FontStyle53">
    <w:name w:val="Font Style53"/>
    <w:uiPriority w:val="99"/>
    <w:rsid w:val="00EE28FC"/>
    <w:rPr>
      <w:rFonts w:ascii="Times New Roman" w:hAnsi="Times New Roman"/>
      <w:spacing w:val="10"/>
      <w:sz w:val="18"/>
    </w:rPr>
  </w:style>
  <w:style w:type="character" w:customStyle="1" w:styleId="FontStyle54">
    <w:name w:val="Font Style54"/>
    <w:uiPriority w:val="99"/>
    <w:rsid w:val="00EE28FC"/>
    <w:rPr>
      <w:rFonts w:ascii="Cambria" w:hAnsi="Cambria"/>
      <w:b/>
      <w:i/>
      <w:sz w:val="20"/>
    </w:rPr>
  </w:style>
  <w:style w:type="character" w:customStyle="1" w:styleId="FontStyle55">
    <w:name w:val="Font Style55"/>
    <w:uiPriority w:val="99"/>
    <w:rsid w:val="00EE28FC"/>
    <w:rPr>
      <w:rFonts w:ascii="Times New Roman" w:hAnsi="Times New Roman"/>
      <w:b/>
      <w:sz w:val="8"/>
    </w:rPr>
  </w:style>
  <w:style w:type="character" w:customStyle="1" w:styleId="FontStyle56">
    <w:name w:val="Font Style56"/>
    <w:uiPriority w:val="99"/>
    <w:rsid w:val="00EE28FC"/>
    <w:rPr>
      <w:rFonts w:ascii="Times New Roman" w:hAnsi="Times New Roman"/>
      <w:i/>
      <w:sz w:val="18"/>
    </w:rPr>
  </w:style>
  <w:style w:type="character" w:customStyle="1" w:styleId="FontStyle57">
    <w:name w:val="Font Style57"/>
    <w:uiPriority w:val="99"/>
    <w:rsid w:val="00EE28FC"/>
    <w:rPr>
      <w:rFonts w:ascii="Cambria" w:hAnsi="Cambria"/>
      <w:i/>
      <w:smallCaps/>
      <w:spacing w:val="30"/>
      <w:sz w:val="12"/>
    </w:rPr>
  </w:style>
  <w:style w:type="character" w:customStyle="1" w:styleId="FontStyle58">
    <w:name w:val="Font Style58"/>
    <w:uiPriority w:val="99"/>
    <w:rsid w:val="00EE28FC"/>
    <w:rPr>
      <w:rFonts w:ascii="Times New Roman" w:hAnsi="Times New Roman"/>
      <w:b/>
      <w:i/>
      <w:spacing w:val="10"/>
      <w:sz w:val="14"/>
    </w:rPr>
  </w:style>
  <w:style w:type="character" w:customStyle="1" w:styleId="FontStyle59">
    <w:name w:val="Font Style59"/>
    <w:uiPriority w:val="99"/>
    <w:rsid w:val="00EE28FC"/>
    <w:rPr>
      <w:rFonts w:ascii="Cambria" w:hAnsi="Cambria"/>
      <w:b/>
      <w:i/>
      <w:sz w:val="20"/>
    </w:rPr>
  </w:style>
  <w:style w:type="character" w:customStyle="1" w:styleId="FontStyle60">
    <w:name w:val="Font Style60"/>
    <w:uiPriority w:val="99"/>
    <w:rsid w:val="00EE28FC"/>
    <w:rPr>
      <w:rFonts w:ascii="Times New Roman" w:hAnsi="Times New Roman"/>
      <w:b/>
      <w:spacing w:val="10"/>
      <w:sz w:val="18"/>
    </w:rPr>
  </w:style>
  <w:style w:type="character" w:customStyle="1" w:styleId="FontStyle61">
    <w:name w:val="Font Style61"/>
    <w:uiPriority w:val="99"/>
    <w:rsid w:val="00EE28FC"/>
    <w:rPr>
      <w:rFonts w:ascii="Times New Roman" w:hAnsi="Times New Roman"/>
      <w:sz w:val="24"/>
    </w:rPr>
  </w:style>
  <w:style w:type="character" w:customStyle="1" w:styleId="FontStyle62">
    <w:name w:val="Font Style62"/>
    <w:uiPriority w:val="99"/>
    <w:rsid w:val="00EE28FC"/>
    <w:rPr>
      <w:rFonts w:ascii="Times New Roman" w:hAnsi="Times New Roman"/>
      <w:b/>
      <w:i/>
      <w:spacing w:val="20"/>
      <w:sz w:val="18"/>
    </w:rPr>
  </w:style>
  <w:style w:type="character" w:customStyle="1" w:styleId="FontStyle63">
    <w:name w:val="Font Style63"/>
    <w:uiPriority w:val="99"/>
    <w:rsid w:val="00EE28FC"/>
    <w:rPr>
      <w:rFonts w:ascii="Times New Roman" w:hAnsi="Times New Roman"/>
      <w:b/>
      <w:i/>
      <w:sz w:val="14"/>
    </w:rPr>
  </w:style>
  <w:style w:type="character" w:customStyle="1" w:styleId="FontStyle64">
    <w:name w:val="Font Style64"/>
    <w:uiPriority w:val="99"/>
    <w:rsid w:val="00EE28FC"/>
    <w:rPr>
      <w:rFonts w:ascii="Palatino Linotype" w:hAnsi="Palatino Linotype"/>
      <w:sz w:val="10"/>
    </w:rPr>
  </w:style>
  <w:style w:type="character" w:customStyle="1" w:styleId="FontStyle65">
    <w:name w:val="Font Style65"/>
    <w:uiPriority w:val="99"/>
    <w:rsid w:val="00EE28FC"/>
    <w:rPr>
      <w:rFonts w:ascii="Arial" w:hAnsi="Arial"/>
      <w:i/>
      <w:sz w:val="22"/>
    </w:rPr>
  </w:style>
  <w:style w:type="character" w:customStyle="1" w:styleId="FontStyle66">
    <w:name w:val="Font Style66"/>
    <w:uiPriority w:val="99"/>
    <w:rsid w:val="00EE28FC"/>
    <w:rPr>
      <w:rFonts w:ascii="Times New Roman" w:hAnsi="Times New Roman"/>
      <w:b/>
      <w:i/>
      <w:spacing w:val="10"/>
      <w:sz w:val="14"/>
    </w:rPr>
  </w:style>
  <w:style w:type="character" w:customStyle="1" w:styleId="FontStyle67">
    <w:name w:val="Font Style67"/>
    <w:uiPriority w:val="99"/>
    <w:rsid w:val="00EE28FC"/>
    <w:rPr>
      <w:rFonts w:ascii="Garamond" w:hAnsi="Garamond"/>
      <w:sz w:val="34"/>
    </w:rPr>
  </w:style>
  <w:style w:type="character" w:customStyle="1" w:styleId="FontStyle68">
    <w:name w:val="Font Style68"/>
    <w:uiPriority w:val="99"/>
    <w:rsid w:val="00EE28FC"/>
    <w:rPr>
      <w:rFonts w:ascii="Arial" w:hAnsi="Arial"/>
      <w:i/>
      <w:sz w:val="16"/>
    </w:rPr>
  </w:style>
  <w:style w:type="character" w:customStyle="1" w:styleId="FontStyle69">
    <w:name w:val="Font Style69"/>
    <w:uiPriority w:val="99"/>
    <w:rsid w:val="00EE28FC"/>
    <w:rPr>
      <w:rFonts w:ascii="Candara" w:hAnsi="Candara"/>
      <w:i/>
      <w:sz w:val="26"/>
    </w:rPr>
  </w:style>
  <w:style w:type="character" w:customStyle="1" w:styleId="FontStyle70">
    <w:name w:val="Font Style70"/>
    <w:uiPriority w:val="99"/>
    <w:rsid w:val="00EE28FC"/>
    <w:rPr>
      <w:rFonts w:ascii="Arial" w:hAnsi="Arial"/>
      <w:b/>
      <w:sz w:val="22"/>
    </w:rPr>
  </w:style>
  <w:style w:type="character" w:customStyle="1" w:styleId="FontStyle71">
    <w:name w:val="Font Style71"/>
    <w:uiPriority w:val="99"/>
    <w:rsid w:val="00EE28FC"/>
    <w:rPr>
      <w:rFonts w:ascii="Times New Roman" w:hAnsi="Times New Roman"/>
      <w:b/>
      <w:sz w:val="26"/>
    </w:rPr>
  </w:style>
  <w:style w:type="character" w:customStyle="1" w:styleId="FontStyle72">
    <w:name w:val="Font Style72"/>
    <w:uiPriority w:val="99"/>
    <w:rsid w:val="00EE28FC"/>
    <w:rPr>
      <w:rFonts w:ascii="Cambria" w:hAnsi="Cambria"/>
      <w:b/>
      <w:sz w:val="16"/>
    </w:rPr>
  </w:style>
  <w:style w:type="character" w:customStyle="1" w:styleId="FontStyle73">
    <w:name w:val="Font Style73"/>
    <w:uiPriority w:val="99"/>
    <w:rsid w:val="00EE28FC"/>
    <w:rPr>
      <w:rFonts w:ascii="Times New Roman" w:hAnsi="Times New Roman"/>
      <w:i/>
      <w:spacing w:val="10"/>
      <w:sz w:val="18"/>
    </w:rPr>
  </w:style>
  <w:style w:type="character" w:customStyle="1" w:styleId="FontStyle74">
    <w:name w:val="Font Style74"/>
    <w:uiPriority w:val="99"/>
    <w:rsid w:val="00EE28FC"/>
    <w:rPr>
      <w:rFonts w:ascii="Constantia" w:hAnsi="Constantia"/>
      <w:sz w:val="16"/>
    </w:rPr>
  </w:style>
  <w:style w:type="paragraph" w:styleId="Mappadocumento">
    <w:name w:val="Document Map"/>
    <w:basedOn w:val="Normale"/>
    <w:link w:val="MappadocumentoCarattere"/>
    <w:uiPriority w:val="99"/>
    <w:semiHidden/>
    <w:rsid w:val="00EE28FC"/>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it-IT"/>
    </w:rPr>
  </w:style>
  <w:style w:type="character" w:customStyle="1" w:styleId="MappadocumentoCarattere">
    <w:name w:val="Mappa documento Carattere"/>
    <w:link w:val="Mappadocumento"/>
    <w:uiPriority w:val="99"/>
    <w:semiHidden/>
    <w:rsid w:val="00EE28FC"/>
    <w:rPr>
      <w:rFonts w:ascii="Tahoma" w:eastAsia="Times New Roman" w:hAnsi="Tahoma" w:cs="Tahoma"/>
      <w:sz w:val="20"/>
      <w:szCs w:val="20"/>
      <w:shd w:val="clear" w:color="auto" w:fill="000080"/>
      <w:lang w:eastAsia="it-IT"/>
    </w:rPr>
  </w:style>
  <w:style w:type="paragraph" w:customStyle="1" w:styleId="Stile2">
    <w:name w:val="Stile2"/>
    <w:basedOn w:val="Normale"/>
    <w:next w:val="Corpodeltesto20"/>
    <w:uiPriority w:val="99"/>
    <w:rsid w:val="00EE28FC"/>
    <w:pPr>
      <w:widowControl w:val="0"/>
      <w:autoSpaceDE w:val="0"/>
      <w:autoSpaceDN w:val="0"/>
      <w:adjustRightInd w:val="0"/>
      <w:spacing w:after="0" w:line="240" w:lineRule="auto"/>
      <w:jc w:val="both"/>
    </w:pPr>
    <w:rPr>
      <w:rFonts w:ascii="Times New Roman" w:eastAsia="Times New Roman" w:hAnsi="Times New Roman"/>
      <w:sz w:val="18"/>
      <w:szCs w:val="24"/>
      <w:lang w:eastAsia="it-IT"/>
    </w:rPr>
  </w:style>
  <w:style w:type="paragraph" w:styleId="Sommario7">
    <w:name w:val="toc 7"/>
    <w:basedOn w:val="Normale"/>
    <w:next w:val="Normale"/>
    <w:autoRedefine/>
    <w:uiPriority w:val="99"/>
    <w:semiHidden/>
    <w:rsid w:val="00EE28FC"/>
    <w:pPr>
      <w:widowControl w:val="0"/>
      <w:suppressAutoHyphens/>
      <w:spacing w:after="0" w:line="240" w:lineRule="auto"/>
      <w:ind w:left="1440"/>
    </w:pPr>
    <w:rPr>
      <w:rFonts w:ascii="Times New Roman" w:eastAsia="Times New Roman" w:hAnsi="Times New Roman"/>
      <w:sz w:val="24"/>
      <w:szCs w:val="20"/>
      <w:lang w:eastAsia="it-IT"/>
    </w:rPr>
  </w:style>
  <w:style w:type="character" w:styleId="Enfasigrassetto">
    <w:name w:val="Strong"/>
    <w:uiPriority w:val="22"/>
    <w:qFormat/>
    <w:rsid w:val="00EE28FC"/>
    <w:rPr>
      <w:rFonts w:cs="Times New Roman"/>
      <w:b/>
    </w:rPr>
  </w:style>
  <w:style w:type="paragraph" w:styleId="Corpodeltesto3">
    <w:name w:val="Body Text 3"/>
    <w:basedOn w:val="Normale"/>
    <w:link w:val="Corpodeltesto3Carattere"/>
    <w:uiPriority w:val="99"/>
    <w:rsid w:val="00EE28FC"/>
    <w:pPr>
      <w:widowControl w:val="0"/>
      <w:autoSpaceDE w:val="0"/>
      <w:autoSpaceDN w:val="0"/>
      <w:adjustRightInd w:val="0"/>
      <w:spacing w:after="120" w:line="240" w:lineRule="auto"/>
    </w:pPr>
    <w:rPr>
      <w:rFonts w:ascii="Times New Roman" w:eastAsia="Times New Roman" w:hAnsi="Times New Roman"/>
      <w:sz w:val="16"/>
      <w:szCs w:val="16"/>
      <w:lang w:eastAsia="it-IT"/>
    </w:rPr>
  </w:style>
  <w:style w:type="character" w:customStyle="1" w:styleId="Corpodeltesto3Carattere">
    <w:name w:val="Corpo del testo 3 Carattere"/>
    <w:link w:val="Corpodeltesto3"/>
    <w:uiPriority w:val="99"/>
    <w:rsid w:val="00EE28FC"/>
    <w:rPr>
      <w:rFonts w:ascii="Times New Roman" w:eastAsia="Times New Roman" w:hAnsi="Times New Roman" w:cs="Times New Roman"/>
      <w:sz w:val="16"/>
      <w:szCs w:val="16"/>
      <w:lang w:eastAsia="it-IT"/>
    </w:rPr>
  </w:style>
  <w:style w:type="paragraph" w:styleId="Rientrocorpodeltesto">
    <w:name w:val="Body Text Indent"/>
    <w:basedOn w:val="Normale"/>
    <w:link w:val="RientrocorpodeltestoCarattere"/>
    <w:uiPriority w:val="99"/>
    <w:rsid w:val="00EE28FC"/>
    <w:pPr>
      <w:widowControl w:val="0"/>
      <w:autoSpaceDE w:val="0"/>
      <w:autoSpaceDN w:val="0"/>
      <w:adjustRightInd w:val="0"/>
      <w:spacing w:after="120" w:line="240" w:lineRule="auto"/>
      <w:ind w:left="283"/>
    </w:pPr>
    <w:rPr>
      <w:rFonts w:ascii="Times New Roman" w:eastAsia="Times New Roman" w:hAnsi="Times New Roman"/>
      <w:sz w:val="24"/>
      <w:szCs w:val="24"/>
      <w:lang w:eastAsia="it-IT"/>
    </w:rPr>
  </w:style>
  <w:style w:type="character" w:customStyle="1" w:styleId="RientrocorpodeltestoCarattere">
    <w:name w:val="Rientro corpo del testo Carattere"/>
    <w:link w:val="Rientrocorpodeltesto"/>
    <w:uiPriority w:val="99"/>
    <w:rsid w:val="00EE28FC"/>
    <w:rPr>
      <w:rFonts w:ascii="Times New Roman" w:eastAsia="Times New Roman" w:hAnsi="Times New Roman" w:cs="Times New Roman"/>
      <w:sz w:val="24"/>
      <w:szCs w:val="24"/>
      <w:lang w:eastAsia="it-IT"/>
    </w:rPr>
  </w:style>
  <w:style w:type="paragraph" w:customStyle="1" w:styleId="1-testo">
    <w:name w:val="1-testo"/>
    <w:basedOn w:val="Normale"/>
    <w:uiPriority w:val="99"/>
    <w:rsid w:val="00EE28FC"/>
    <w:pPr>
      <w:widowControl w:val="0"/>
      <w:adjustRightInd w:val="0"/>
      <w:spacing w:after="120" w:line="260" w:lineRule="exact"/>
      <w:jc w:val="both"/>
      <w:textAlignment w:val="baseline"/>
    </w:pPr>
    <w:rPr>
      <w:rFonts w:ascii="Times" w:eastAsia="Times New Roman" w:hAnsi="Times"/>
      <w:noProof/>
      <w:szCs w:val="20"/>
      <w:lang w:eastAsia="it-IT"/>
    </w:rPr>
  </w:style>
  <w:style w:type="paragraph" w:customStyle="1" w:styleId="tabella11">
    <w:name w:val="tabella11"/>
    <w:basedOn w:val="Normale"/>
    <w:uiPriority w:val="99"/>
    <w:rsid w:val="00EE28FC"/>
    <w:pPr>
      <w:overflowPunct w:val="0"/>
      <w:autoSpaceDE w:val="0"/>
      <w:autoSpaceDN w:val="0"/>
      <w:adjustRightInd w:val="0"/>
      <w:spacing w:before="60" w:after="60" w:line="300" w:lineRule="atLeast"/>
      <w:jc w:val="both"/>
      <w:textAlignment w:val="baseline"/>
    </w:pPr>
    <w:rPr>
      <w:rFonts w:ascii="Book Antiqua" w:eastAsia="Times New Roman" w:hAnsi="Book Antiqua"/>
      <w:szCs w:val="20"/>
      <w:lang w:val="en-GB" w:eastAsia="it-IT"/>
    </w:rPr>
  </w:style>
  <w:style w:type="paragraph" w:styleId="Elenco">
    <w:name w:val="List"/>
    <w:basedOn w:val="Corpodeltesto20"/>
    <w:uiPriority w:val="99"/>
    <w:rsid w:val="00EE28FC"/>
    <w:pPr>
      <w:widowControl w:val="0"/>
      <w:adjustRightInd w:val="0"/>
      <w:spacing w:after="240" w:line="240" w:lineRule="atLeast"/>
      <w:ind w:left="360" w:hanging="360"/>
      <w:jc w:val="both"/>
      <w:textAlignment w:val="baseline"/>
    </w:pPr>
    <w:rPr>
      <w:rFonts w:ascii="Garamond" w:hAnsi="Garamond"/>
      <w:sz w:val="22"/>
      <w:szCs w:val="20"/>
    </w:rPr>
  </w:style>
  <w:style w:type="paragraph" w:customStyle="1" w:styleId="StileArialGiustificato">
    <w:name w:val="Stile Arial Giustificato"/>
    <w:basedOn w:val="Normale"/>
    <w:uiPriority w:val="99"/>
    <w:rsid w:val="00EE28FC"/>
    <w:pPr>
      <w:widowControl w:val="0"/>
      <w:shd w:val="clear" w:color="auto" w:fill="FFFFFF"/>
      <w:adjustRightInd w:val="0"/>
      <w:spacing w:after="0" w:line="360" w:lineRule="atLeast"/>
      <w:jc w:val="both"/>
      <w:textAlignment w:val="baseline"/>
    </w:pPr>
    <w:rPr>
      <w:rFonts w:ascii="Arial" w:eastAsia="Times New Roman" w:hAnsi="Arial"/>
      <w:spacing w:val="-2"/>
      <w:sz w:val="24"/>
      <w:szCs w:val="20"/>
      <w:lang w:eastAsia="it-IT"/>
    </w:rPr>
  </w:style>
  <w:style w:type="paragraph" w:styleId="Puntoelenco">
    <w:name w:val="List Bullet"/>
    <w:basedOn w:val="Normale"/>
    <w:autoRedefine/>
    <w:uiPriority w:val="99"/>
    <w:rsid w:val="00EE28FC"/>
    <w:pPr>
      <w:widowControl w:val="0"/>
      <w:tabs>
        <w:tab w:val="num" w:pos="502"/>
      </w:tabs>
      <w:adjustRightInd w:val="0"/>
      <w:spacing w:after="0" w:line="360" w:lineRule="atLeast"/>
      <w:ind w:left="502" w:hanging="360"/>
      <w:jc w:val="both"/>
      <w:textAlignment w:val="baseline"/>
    </w:pPr>
    <w:rPr>
      <w:rFonts w:ascii="Arial" w:eastAsia="Times New Roman" w:hAnsi="Arial" w:cs="Arial"/>
      <w:szCs w:val="24"/>
      <w:lang w:eastAsia="it-IT"/>
    </w:rPr>
  </w:style>
  <w:style w:type="paragraph" w:customStyle="1" w:styleId="Indirizzointerno">
    <w:name w:val="Indirizzo interno"/>
    <w:basedOn w:val="Normale"/>
    <w:uiPriority w:val="99"/>
    <w:rsid w:val="00EE28FC"/>
    <w:pPr>
      <w:spacing w:after="0" w:line="240" w:lineRule="atLeast"/>
      <w:jc w:val="both"/>
    </w:pPr>
    <w:rPr>
      <w:rFonts w:ascii="Garamond" w:eastAsia="Times New Roman" w:hAnsi="Garamond"/>
      <w:kern w:val="18"/>
      <w:sz w:val="20"/>
      <w:szCs w:val="20"/>
      <w:lang w:eastAsia="it-IT"/>
    </w:rPr>
  </w:style>
  <w:style w:type="paragraph" w:customStyle="1" w:styleId="Corpodeltesto20">
    <w:name w:val="Corpo del testo2"/>
    <w:basedOn w:val="Normale"/>
    <w:link w:val="CorpodeltestoCarattere1"/>
    <w:uiPriority w:val="99"/>
    <w:semiHidden/>
    <w:rsid w:val="00EE28FC"/>
    <w:pPr>
      <w:spacing w:after="120" w:line="240" w:lineRule="auto"/>
      <w:ind w:firstLine="397"/>
    </w:pPr>
    <w:rPr>
      <w:rFonts w:ascii="Arial" w:eastAsia="Times New Roman" w:hAnsi="Arial"/>
      <w:sz w:val="24"/>
      <w:szCs w:val="24"/>
      <w:lang w:eastAsia="it-IT"/>
    </w:rPr>
  </w:style>
  <w:style w:type="character" w:customStyle="1" w:styleId="CorpodeltestoCarattere1">
    <w:name w:val="Corpo del testo Carattere1"/>
    <w:link w:val="Corpodeltesto20"/>
    <w:uiPriority w:val="99"/>
    <w:semiHidden/>
    <w:rsid w:val="00EE28FC"/>
    <w:rPr>
      <w:rFonts w:ascii="Arial" w:eastAsia="Times New Roman" w:hAnsi="Arial" w:cs="Times New Roman"/>
      <w:sz w:val="24"/>
      <w:szCs w:val="24"/>
      <w:lang w:eastAsia="it-IT"/>
    </w:rPr>
  </w:style>
  <w:style w:type="paragraph" w:customStyle="1" w:styleId="AAA9">
    <w:name w:val="AAA 9"/>
    <w:uiPriority w:val="99"/>
    <w:rsid w:val="00EE28FC"/>
    <w:pPr>
      <w:widowControl w:val="0"/>
      <w:suppressAutoHyphens/>
      <w:autoSpaceDE w:val="0"/>
      <w:ind w:left="397" w:right="510" w:firstLine="567"/>
      <w:jc w:val="both"/>
    </w:pPr>
    <w:rPr>
      <w:rFonts w:ascii="Times New Roman" w:hAnsi="Times New Roman"/>
      <w:sz w:val="18"/>
      <w:lang w:eastAsia="ar-SA"/>
    </w:rPr>
  </w:style>
  <w:style w:type="character" w:styleId="VariabileHTML">
    <w:name w:val="HTML Variable"/>
    <w:uiPriority w:val="99"/>
    <w:rsid w:val="00EE28FC"/>
    <w:rPr>
      <w:rFonts w:cs="Times New Roman"/>
      <w:i/>
    </w:rPr>
  </w:style>
  <w:style w:type="paragraph" w:styleId="Testodelblocco">
    <w:name w:val="Block Text"/>
    <w:basedOn w:val="Normale"/>
    <w:uiPriority w:val="99"/>
    <w:rsid w:val="00EE28FC"/>
    <w:pPr>
      <w:spacing w:after="120" w:line="240" w:lineRule="auto"/>
      <w:ind w:left="1440" w:right="1440" w:firstLine="397"/>
      <w:jc w:val="both"/>
    </w:pPr>
    <w:rPr>
      <w:rFonts w:ascii="Arial" w:eastAsia="Times New Roman" w:hAnsi="Arial"/>
      <w:sz w:val="24"/>
      <w:szCs w:val="24"/>
      <w:lang w:eastAsia="it-IT"/>
    </w:rPr>
  </w:style>
  <w:style w:type="paragraph" w:customStyle="1" w:styleId="Stile1">
    <w:name w:val="Stile1"/>
    <w:basedOn w:val="Titolo2"/>
    <w:link w:val="Stile1Carattere"/>
    <w:uiPriority w:val="99"/>
    <w:rsid w:val="00EE28FC"/>
  </w:style>
  <w:style w:type="character" w:customStyle="1" w:styleId="Stile1Carattere">
    <w:name w:val="Stile1 Carattere"/>
    <w:link w:val="Stile1"/>
    <w:uiPriority w:val="99"/>
    <w:locked/>
    <w:rsid w:val="00EE28FC"/>
    <w:rPr>
      <w:rFonts w:ascii="Arial" w:eastAsia="Times New Roman" w:hAnsi="Arial" w:cs="Arial"/>
      <w:b w:val="0"/>
      <w:sz w:val="24"/>
      <w:szCs w:val="20"/>
      <w:u w:val="single"/>
      <w:lang w:eastAsia="it-IT"/>
    </w:rPr>
  </w:style>
  <w:style w:type="paragraph" w:styleId="Revisione">
    <w:name w:val="Revision"/>
    <w:hidden/>
    <w:uiPriority w:val="99"/>
    <w:semiHidden/>
    <w:rsid w:val="00D71F32"/>
    <w:rPr>
      <w:sz w:val="22"/>
      <w:szCs w:val="22"/>
      <w:lang w:eastAsia="en-US"/>
    </w:rPr>
  </w:style>
  <w:style w:type="paragraph" w:styleId="Sottotitolo">
    <w:name w:val="Subtitle"/>
    <w:basedOn w:val="Normale"/>
    <w:next w:val="Normale"/>
    <w:link w:val="SottotitoloCarattere"/>
    <w:uiPriority w:val="11"/>
    <w:qFormat/>
    <w:rsid w:val="00A97E8C"/>
    <w:pPr>
      <w:numPr>
        <w:ilvl w:val="1"/>
      </w:numPr>
    </w:pPr>
    <w:rPr>
      <w:rFonts w:ascii="Cambria" w:eastAsia="Times New Roman" w:hAnsi="Cambria"/>
      <w:i/>
      <w:iCs/>
      <w:color w:val="4F81BD"/>
      <w:spacing w:val="15"/>
      <w:sz w:val="24"/>
      <w:szCs w:val="24"/>
    </w:rPr>
  </w:style>
  <w:style w:type="character" w:customStyle="1" w:styleId="SottotitoloCarattere">
    <w:name w:val="Sottotitolo Carattere"/>
    <w:link w:val="Sottotitolo"/>
    <w:uiPriority w:val="11"/>
    <w:rsid w:val="00A97E8C"/>
    <w:rPr>
      <w:rFonts w:ascii="Cambria" w:eastAsia="Times New Roman" w:hAnsi="Cambria" w:cs="Times New Roman"/>
      <w:i/>
      <w:iCs/>
      <w:color w:val="4F81BD"/>
      <w:spacing w:val="15"/>
      <w:sz w:val="24"/>
      <w:szCs w:val="24"/>
    </w:rPr>
  </w:style>
  <w:style w:type="character" w:customStyle="1" w:styleId="fontstyle01">
    <w:name w:val="fontstyle01"/>
    <w:rsid w:val="00B90B73"/>
    <w:rPr>
      <w:rFonts w:ascii="Verdana" w:hAnsi="Verdana" w:hint="default"/>
      <w:b w:val="0"/>
      <w:bCs w:val="0"/>
      <w:i w:val="0"/>
      <w:iCs w:val="0"/>
      <w:color w:val="000000"/>
      <w:sz w:val="20"/>
      <w:szCs w:val="20"/>
    </w:rPr>
  </w:style>
  <w:style w:type="character" w:styleId="Collegamentovisitato">
    <w:name w:val="FollowedHyperlink"/>
    <w:uiPriority w:val="99"/>
    <w:semiHidden/>
    <w:unhideWhenUsed/>
    <w:rsid w:val="00150A6E"/>
    <w:rPr>
      <w:color w:val="800080"/>
      <w:u w:val="single"/>
    </w:rPr>
  </w:style>
  <w:style w:type="paragraph" w:styleId="Corpotesto">
    <w:name w:val="Body Text"/>
    <w:basedOn w:val="Normale"/>
    <w:link w:val="CorpotestoCarattere"/>
    <w:uiPriority w:val="99"/>
    <w:semiHidden/>
    <w:unhideWhenUsed/>
    <w:rsid w:val="004922C4"/>
    <w:pPr>
      <w:spacing w:after="120"/>
    </w:pPr>
  </w:style>
  <w:style w:type="character" w:customStyle="1" w:styleId="CorpotestoCarattere">
    <w:name w:val="Corpo testo Carattere"/>
    <w:basedOn w:val="Carpredefinitoparagrafo"/>
    <w:link w:val="Corpotesto"/>
    <w:uiPriority w:val="99"/>
    <w:semiHidden/>
    <w:rsid w:val="004922C4"/>
    <w:rPr>
      <w:sz w:val="22"/>
      <w:szCs w:val="22"/>
      <w:lang w:eastAsia="en-US"/>
    </w:rPr>
  </w:style>
  <w:style w:type="character" w:customStyle="1" w:styleId="ParagrafoelencoCarattere">
    <w:name w:val="Paragrafo elenco Carattere"/>
    <w:aliases w:val="List Paragraph 2 liv Carattere,Normale + Elenco puntato Carattere,Paragrafo elenco 2 Carattere,List Paragraph2 Carattere,Bullet edison Carattere,List Paragraph3 Carattere,List Paragraph4 Carattere"/>
    <w:link w:val="Paragrafoelenco"/>
    <w:uiPriority w:val="34"/>
    <w:rsid w:val="00074594"/>
    <w:rPr>
      <w:rFonts w:ascii="Arial" w:eastAsia="Times New Roman" w:hAnsi="Arial"/>
      <w:sz w:val="24"/>
      <w:szCs w:val="24"/>
    </w:rPr>
  </w:style>
  <w:style w:type="character" w:styleId="Rimandonotaapidipagina">
    <w:name w:val="footnote reference"/>
    <w:uiPriority w:val="99"/>
    <w:unhideWhenUsed/>
    <w:rsid w:val="00EA3727"/>
    <w:rPr>
      <w:vertAlign w:val="superscript"/>
    </w:rPr>
  </w:style>
  <w:style w:type="paragraph" w:styleId="Nessunaspaziatura">
    <w:name w:val="No Spacing"/>
    <w:uiPriority w:val="1"/>
    <w:qFormat/>
    <w:rsid w:val="009A165C"/>
    <w:rPr>
      <w:sz w:val="22"/>
      <w:szCs w:val="22"/>
      <w:lang w:eastAsia="en-US"/>
    </w:rPr>
  </w:style>
  <w:style w:type="paragraph" w:styleId="NormaleWeb">
    <w:name w:val="Normal (Web)"/>
    <w:basedOn w:val="Normale"/>
    <w:uiPriority w:val="99"/>
    <w:unhideWhenUsed/>
    <w:rsid w:val="002243B2"/>
    <w:pPr>
      <w:spacing w:before="100" w:beforeAutospacing="1" w:after="100" w:afterAutospacing="1" w:line="240" w:lineRule="auto"/>
    </w:pPr>
    <w:rPr>
      <w:rFonts w:ascii="Times New Roman" w:eastAsia="Times New Roman" w:hAnsi="Times New Roman"/>
      <w:sz w:val="24"/>
      <w:szCs w:val="24"/>
      <w:lang w:eastAsia="it-IT"/>
    </w:rPr>
  </w:style>
  <w:style w:type="character" w:customStyle="1" w:styleId="TestonotaapidipaginaCarattere1">
    <w:name w:val="Testo nota a piè di pagina Carattere1"/>
    <w:rsid w:val="00E945FE"/>
    <w:rPr>
      <w:rFonts w:ascii="Arial" w:hAnsi="Arial"/>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998615">
      <w:bodyDiv w:val="1"/>
      <w:marLeft w:val="0"/>
      <w:marRight w:val="0"/>
      <w:marTop w:val="0"/>
      <w:marBottom w:val="0"/>
      <w:divBdr>
        <w:top w:val="none" w:sz="0" w:space="0" w:color="auto"/>
        <w:left w:val="none" w:sz="0" w:space="0" w:color="auto"/>
        <w:bottom w:val="none" w:sz="0" w:space="0" w:color="auto"/>
        <w:right w:val="none" w:sz="0" w:space="0" w:color="auto"/>
      </w:divBdr>
    </w:div>
    <w:div w:id="191653272">
      <w:bodyDiv w:val="1"/>
      <w:marLeft w:val="0"/>
      <w:marRight w:val="0"/>
      <w:marTop w:val="0"/>
      <w:marBottom w:val="0"/>
      <w:divBdr>
        <w:top w:val="none" w:sz="0" w:space="0" w:color="auto"/>
        <w:left w:val="none" w:sz="0" w:space="0" w:color="auto"/>
        <w:bottom w:val="none" w:sz="0" w:space="0" w:color="auto"/>
        <w:right w:val="none" w:sz="0" w:space="0" w:color="auto"/>
      </w:divBdr>
    </w:div>
    <w:div w:id="625700445">
      <w:bodyDiv w:val="1"/>
      <w:marLeft w:val="0"/>
      <w:marRight w:val="0"/>
      <w:marTop w:val="0"/>
      <w:marBottom w:val="0"/>
      <w:divBdr>
        <w:top w:val="none" w:sz="0" w:space="0" w:color="auto"/>
        <w:left w:val="none" w:sz="0" w:space="0" w:color="auto"/>
        <w:bottom w:val="none" w:sz="0" w:space="0" w:color="auto"/>
        <w:right w:val="none" w:sz="0" w:space="0" w:color="auto"/>
      </w:divBdr>
    </w:div>
    <w:div w:id="853224953">
      <w:bodyDiv w:val="1"/>
      <w:marLeft w:val="0"/>
      <w:marRight w:val="0"/>
      <w:marTop w:val="0"/>
      <w:marBottom w:val="0"/>
      <w:divBdr>
        <w:top w:val="none" w:sz="0" w:space="0" w:color="auto"/>
        <w:left w:val="none" w:sz="0" w:space="0" w:color="auto"/>
        <w:bottom w:val="none" w:sz="0" w:space="0" w:color="auto"/>
        <w:right w:val="none" w:sz="0" w:space="0" w:color="auto"/>
      </w:divBdr>
    </w:div>
    <w:div w:id="1015767736">
      <w:bodyDiv w:val="1"/>
      <w:marLeft w:val="0"/>
      <w:marRight w:val="0"/>
      <w:marTop w:val="0"/>
      <w:marBottom w:val="0"/>
      <w:divBdr>
        <w:top w:val="none" w:sz="0" w:space="0" w:color="auto"/>
        <w:left w:val="none" w:sz="0" w:space="0" w:color="auto"/>
        <w:bottom w:val="none" w:sz="0" w:space="0" w:color="auto"/>
        <w:right w:val="none" w:sz="0" w:space="0" w:color="auto"/>
      </w:divBdr>
    </w:div>
    <w:div w:id="1213925928">
      <w:bodyDiv w:val="1"/>
      <w:marLeft w:val="0"/>
      <w:marRight w:val="0"/>
      <w:marTop w:val="0"/>
      <w:marBottom w:val="0"/>
      <w:divBdr>
        <w:top w:val="none" w:sz="0" w:space="0" w:color="auto"/>
        <w:left w:val="none" w:sz="0" w:space="0" w:color="auto"/>
        <w:bottom w:val="none" w:sz="0" w:space="0" w:color="auto"/>
        <w:right w:val="none" w:sz="0" w:space="0" w:color="auto"/>
      </w:divBdr>
    </w:div>
    <w:div w:id="1463421231">
      <w:bodyDiv w:val="1"/>
      <w:marLeft w:val="0"/>
      <w:marRight w:val="0"/>
      <w:marTop w:val="0"/>
      <w:marBottom w:val="0"/>
      <w:divBdr>
        <w:top w:val="none" w:sz="0" w:space="0" w:color="auto"/>
        <w:left w:val="none" w:sz="0" w:space="0" w:color="auto"/>
        <w:bottom w:val="none" w:sz="0" w:space="0" w:color="auto"/>
        <w:right w:val="none" w:sz="0" w:space="0" w:color="auto"/>
      </w:divBdr>
      <w:divsChild>
        <w:div w:id="1817647532">
          <w:blockQuote w:val="1"/>
          <w:marLeft w:val="720"/>
          <w:marRight w:val="720"/>
          <w:marTop w:val="100"/>
          <w:marBottom w:val="100"/>
          <w:divBdr>
            <w:top w:val="none" w:sz="0" w:space="0" w:color="auto"/>
            <w:left w:val="none" w:sz="0" w:space="0" w:color="auto"/>
            <w:bottom w:val="none" w:sz="0" w:space="0" w:color="auto"/>
            <w:right w:val="none" w:sz="0" w:space="0" w:color="auto"/>
          </w:divBdr>
        </w:div>
        <w:div w:id="17915854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9859362">
      <w:bodyDiv w:val="1"/>
      <w:marLeft w:val="0"/>
      <w:marRight w:val="0"/>
      <w:marTop w:val="0"/>
      <w:marBottom w:val="0"/>
      <w:divBdr>
        <w:top w:val="none" w:sz="0" w:space="0" w:color="auto"/>
        <w:left w:val="none" w:sz="0" w:space="0" w:color="auto"/>
        <w:bottom w:val="none" w:sz="0" w:space="0" w:color="auto"/>
        <w:right w:val="none" w:sz="0" w:space="0" w:color="auto"/>
      </w:divBdr>
    </w:div>
    <w:div w:id="1598365646">
      <w:bodyDiv w:val="1"/>
      <w:marLeft w:val="0"/>
      <w:marRight w:val="0"/>
      <w:marTop w:val="0"/>
      <w:marBottom w:val="0"/>
      <w:divBdr>
        <w:top w:val="none" w:sz="0" w:space="0" w:color="auto"/>
        <w:left w:val="none" w:sz="0" w:space="0" w:color="auto"/>
        <w:bottom w:val="none" w:sz="0" w:space="0" w:color="auto"/>
        <w:right w:val="none" w:sz="0" w:space="0" w:color="auto"/>
      </w:divBdr>
    </w:div>
    <w:div w:id="1820875474">
      <w:bodyDiv w:val="1"/>
      <w:marLeft w:val="0"/>
      <w:marRight w:val="0"/>
      <w:marTop w:val="0"/>
      <w:marBottom w:val="0"/>
      <w:divBdr>
        <w:top w:val="none" w:sz="0" w:space="0" w:color="auto"/>
        <w:left w:val="none" w:sz="0" w:space="0" w:color="auto"/>
        <w:bottom w:val="none" w:sz="0" w:space="0" w:color="auto"/>
        <w:right w:val="none" w:sz="0" w:space="0" w:color="auto"/>
      </w:divBdr>
    </w:div>
    <w:div w:id="1917980245">
      <w:bodyDiv w:val="1"/>
      <w:marLeft w:val="0"/>
      <w:marRight w:val="0"/>
      <w:marTop w:val="0"/>
      <w:marBottom w:val="0"/>
      <w:divBdr>
        <w:top w:val="none" w:sz="0" w:space="0" w:color="auto"/>
        <w:left w:val="none" w:sz="0" w:space="0" w:color="auto"/>
        <w:bottom w:val="none" w:sz="0" w:space="0" w:color="auto"/>
        <w:right w:val="none" w:sz="0" w:space="0" w:color="auto"/>
      </w:divBdr>
    </w:div>
    <w:div w:id="1967464804">
      <w:bodyDiv w:val="1"/>
      <w:marLeft w:val="0"/>
      <w:marRight w:val="0"/>
      <w:marTop w:val="0"/>
      <w:marBottom w:val="0"/>
      <w:divBdr>
        <w:top w:val="none" w:sz="0" w:space="0" w:color="auto"/>
        <w:left w:val="none" w:sz="0" w:space="0" w:color="auto"/>
        <w:bottom w:val="none" w:sz="0" w:space="0" w:color="auto"/>
        <w:right w:val="none" w:sz="0" w:space="0" w:color="auto"/>
      </w:divBdr>
      <w:divsChild>
        <w:div w:id="127018393">
          <w:blockQuote w:val="1"/>
          <w:marLeft w:val="720"/>
          <w:marRight w:val="720"/>
          <w:marTop w:val="100"/>
          <w:marBottom w:val="100"/>
          <w:divBdr>
            <w:top w:val="none" w:sz="0" w:space="0" w:color="auto"/>
            <w:left w:val="none" w:sz="0" w:space="0" w:color="auto"/>
            <w:bottom w:val="none" w:sz="0" w:space="0" w:color="auto"/>
            <w:right w:val="none" w:sz="0" w:space="0" w:color="auto"/>
          </w:divBdr>
        </w:div>
        <w:div w:id="19558218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28038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settiegatti.eu/info/norme/statali/2023_0036_A_II.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AC144B-2B0E-4B75-95AD-B2955DC6D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14</Pages>
  <Words>6516</Words>
  <Characters>37142</Characters>
  <Application>Microsoft Office Word</Application>
  <DocSecurity>0</DocSecurity>
  <Lines>309</Lines>
  <Paragraphs>87</Paragraphs>
  <ScaleCrop>false</ScaleCrop>
  <HeadingPairs>
    <vt:vector size="2" baseType="variant">
      <vt:variant>
        <vt:lpstr>Titolo</vt:lpstr>
      </vt:variant>
      <vt:variant>
        <vt:i4>1</vt:i4>
      </vt:variant>
    </vt:vector>
  </HeadingPairs>
  <TitlesOfParts>
    <vt:vector size="1" baseType="lpstr">
      <vt:lpstr/>
    </vt:vector>
  </TitlesOfParts>
  <Company>HP Inc.</Company>
  <LinksUpToDate>false</LinksUpToDate>
  <CharactersWithSpaces>43571</CharactersWithSpaces>
  <SharedDoc>false</SharedDoc>
  <HLinks>
    <vt:vector size="114" baseType="variant">
      <vt:variant>
        <vt:i4>1507376</vt:i4>
      </vt:variant>
      <vt:variant>
        <vt:i4>104</vt:i4>
      </vt:variant>
      <vt:variant>
        <vt:i4>0</vt:i4>
      </vt:variant>
      <vt:variant>
        <vt:i4>5</vt:i4>
      </vt:variant>
      <vt:variant>
        <vt:lpwstr/>
      </vt:variant>
      <vt:variant>
        <vt:lpwstr>_Toc473211649</vt:lpwstr>
      </vt:variant>
      <vt:variant>
        <vt:i4>1507376</vt:i4>
      </vt:variant>
      <vt:variant>
        <vt:i4>98</vt:i4>
      </vt:variant>
      <vt:variant>
        <vt:i4>0</vt:i4>
      </vt:variant>
      <vt:variant>
        <vt:i4>5</vt:i4>
      </vt:variant>
      <vt:variant>
        <vt:lpwstr/>
      </vt:variant>
      <vt:variant>
        <vt:lpwstr>_Toc473211648</vt:lpwstr>
      </vt:variant>
      <vt:variant>
        <vt:i4>1507376</vt:i4>
      </vt:variant>
      <vt:variant>
        <vt:i4>92</vt:i4>
      </vt:variant>
      <vt:variant>
        <vt:i4>0</vt:i4>
      </vt:variant>
      <vt:variant>
        <vt:i4>5</vt:i4>
      </vt:variant>
      <vt:variant>
        <vt:lpwstr/>
      </vt:variant>
      <vt:variant>
        <vt:lpwstr>_Toc473211647</vt:lpwstr>
      </vt:variant>
      <vt:variant>
        <vt:i4>1507376</vt:i4>
      </vt:variant>
      <vt:variant>
        <vt:i4>86</vt:i4>
      </vt:variant>
      <vt:variant>
        <vt:i4>0</vt:i4>
      </vt:variant>
      <vt:variant>
        <vt:i4>5</vt:i4>
      </vt:variant>
      <vt:variant>
        <vt:lpwstr/>
      </vt:variant>
      <vt:variant>
        <vt:lpwstr>_Toc473211646</vt:lpwstr>
      </vt:variant>
      <vt:variant>
        <vt:i4>1507376</vt:i4>
      </vt:variant>
      <vt:variant>
        <vt:i4>80</vt:i4>
      </vt:variant>
      <vt:variant>
        <vt:i4>0</vt:i4>
      </vt:variant>
      <vt:variant>
        <vt:i4>5</vt:i4>
      </vt:variant>
      <vt:variant>
        <vt:lpwstr/>
      </vt:variant>
      <vt:variant>
        <vt:lpwstr>_Toc473211645</vt:lpwstr>
      </vt:variant>
      <vt:variant>
        <vt:i4>1507376</vt:i4>
      </vt:variant>
      <vt:variant>
        <vt:i4>74</vt:i4>
      </vt:variant>
      <vt:variant>
        <vt:i4>0</vt:i4>
      </vt:variant>
      <vt:variant>
        <vt:i4>5</vt:i4>
      </vt:variant>
      <vt:variant>
        <vt:lpwstr/>
      </vt:variant>
      <vt:variant>
        <vt:lpwstr>_Toc473211644</vt:lpwstr>
      </vt:variant>
      <vt:variant>
        <vt:i4>1507376</vt:i4>
      </vt:variant>
      <vt:variant>
        <vt:i4>68</vt:i4>
      </vt:variant>
      <vt:variant>
        <vt:i4>0</vt:i4>
      </vt:variant>
      <vt:variant>
        <vt:i4>5</vt:i4>
      </vt:variant>
      <vt:variant>
        <vt:lpwstr/>
      </vt:variant>
      <vt:variant>
        <vt:lpwstr>_Toc473211643</vt:lpwstr>
      </vt:variant>
      <vt:variant>
        <vt:i4>1507376</vt:i4>
      </vt:variant>
      <vt:variant>
        <vt:i4>62</vt:i4>
      </vt:variant>
      <vt:variant>
        <vt:i4>0</vt:i4>
      </vt:variant>
      <vt:variant>
        <vt:i4>5</vt:i4>
      </vt:variant>
      <vt:variant>
        <vt:lpwstr/>
      </vt:variant>
      <vt:variant>
        <vt:lpwstr>_Toc473211642</vt:lpwstr>
      </vt:variant>
      <vt:variant>
        <vt:i4>1507376</vt:i4>
      </vt:variant>
      <vt:variant>
        <vt:i4>56</vt:i4>
      </vt:variant>
      <vt:variant>
        <vt:i4>0</vt:i4>
      </vt:variant>
      <vt:variant>
        <vt:i4>5</vt:i4>
      </vt:variant>
      <vt:variant>
        <vt:lpwstr/>
      </vt:variant>
      <vt:variant>
        <vt:lpwstr>_Toc473211641</vt:lpwstr>
      </vt:variant>
      <vt:variant>
        <vt:i4>1507376</vt:i4>
      </vt:variant>
      <vt:variant>
        <vt:i4>50</vt:i4>
      </vt:variant>
      <vt:variant>
        <vt:i4>0</vt:i4>
      </vt:variant>
      <vt:variant>
        <vt:i4>5</vt:i4>
      </vt:variant>
      <vt:variant>
        <vt:lpwstr/>
      </vt:variant>
      <vt:variant>
        <vt:lpwstr>_Toc473211640</vt:lpwstr>
      </vt:variant>
      <vt:variant>
        <vt:i4>1048624</vt:i4>
      </vt:variant>
      <vt:variant>
        <vt:i4>44</vt:i4>
      </vt:variant>
      <vt:variant>
        <vt:i4>0</vt:i4>
      </vt:variant>
      <vt:variant>
        <vt:i4>5</vt:i4>
      </vt:variant>
      <vt:variant>
        <vt:lpwstr/>
      </vt:variant>
      <vt:variant>
        <vt:lpwstr>_Toc473211639</vt:lpwstr>
      </vt:variant>
      <vt:variant>
        <vt:i4>1048624</vt:i4>
      </vt:variant>
      <vt:variant>
        <vt:i4>38</vt:i4>
      </vt:variant>
      <vt:variant>
        <vt:i4>0</vt:i4>
      </vt:variant>
      <vt:variant>
        <vt:i4>5</vt:i4>
      </vt:variant>
      <vt:variant>
        <vt:lpwstr/>
      </vt:variant>
      <vt:variant>
        <vt:lpwstr>_Toc473211638</vt:lpwstr>
      </vt:variant>
      <vt:variant>
        <vt:i4>1048624</vt:i4>
      </vt:variant>
      <vt:variant>
        <vt:i4>32</vt:i4>
      </vt:variant>
      <vt:variant>
        <vt:i4>0</vt:i4>
      </vt:variant>
      <vt:variant>
        <vt:i4>5</vt:i4>
      </vt:variant>
      <vt:variant>
        <vt:lpwstr/>
      </vt:variant>
      <vt:variant>
        <vt:lpwstr>_Toc473211637</vt:lpwstr>
      </vt:variant>
      <vt:variant>
        <vt:i4>1048624</vt:i4>
      </vt:variant>
      <vt:variant>
        <vt:i4>26</vt:i4>
      </vt:variant>
      <vt:variant>
        <vt:i4>0</vt:i4>
      </vt:variant>
      <vt:variant>
        <vt:i4>5</vt:i4>
      </vt:variant>
      <vt:variant>
        <vt:lpwstr/>
      </vt:variant>
      <vt:variant>
        <vt:lpwstr>_Toc473211636</vt:lpwstr>
      </vt:variant>
      <vt:variant>
        <vt:i4>1048624</vt:i4>
      </vt:variant>
      <vt:variant>
        <vt:i4>20</vt:i4>
      </vt:variant>
      <vt:variant>
        <vt:i4>0</vt:i4>
      </vt:variant>
      <vt:variant>
        <vt:i4>5</vt:i4>
      </vt:variant>
      <vt:variant>
        <vt:lpwstr/>
      </vt:variant>
      <vt:variant>
        <vt:lpwstr>_Toc473211635</vt:lpwstr>
      </vt:variant>
      <vt:variant>
        <vt:i4>1048624</vt:i4>
      </vt:variant>
      <vt:variant>
        <vt:i4>14</vt:i4>
      </vt:variant>
      <vt:variant>
        <vt:i4>0</vt:i4>
      </vt:variant>
      <vt:variant>
        <vt:i4>5</vt:i4>
      </vt:variant>
      <vt:variant>
        <vt:lpwstr/>
      </vt:variant>
      <vt:variant>
        <vt:lpwstr>_Toc473211634</vt:lpwstr>
      </vt:variant>
      <vt:variant>
        <vt:i4>1048624</vt:i4>
      </vt:variant>
      <vt:variant>
        <vt:i4>8</vt:i4>
      </vt:variant>
      <vt:variant>
        <vt:i4>0</vt:i4>
      </vt:variant>
      <vt:variant>
        <vt:i4>5</vt:i4>
      </vt:variant>
      <vt:variant>
        <vt:lpwstr/>
      </vt:variant>
      <vt:variant>
        <vt:lpwstr>_Toc473211633</vt:lpwstr>
      </vt:variant>
      <vt:variant>
        <vt:i4>1048624</vt:i4>
      </vt:variant>
      <vt:variant>
        <vt:i4>2</vt:i4>
      </vt:variant>
      <vt:variant>
        <vt:i4>0</vt:i4>
      </vt:variant>
      <vt:variant>
        <vt:i4>5</vt:i4>
      </vt:variant>
      <vt:variant>
        <vt:lpwstr/>
      </vt:variant>
      <vt:variant>
        <vt:lpwstr>_Toc473211632</vt:lpwstr>
      </vt:variant>
      <vt:variant>
        <vt:i4>6750302</vt:i4>
      </vt:variant>
      <vt:variant>
        <vt:i4>0</vt:i4>
      </vt:variant>
      <vt:variant>
        <vt:i4>0</vt:i4>
      </vt:variant>
      <vt:variant>
        <vt:i4>5</vt:i4>
      </vt:variant>
      <vt:variant>
        <vt:lpwstr>mailto:ufficio.centrale.committenza.soggetto.aggregatore@cert.regione.basilicata.it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Davide Falasca</dc:creator>
  <cp:lastModifiedBy>Giuseppina Cucari</cp:lastModifiedBy>
  <cp:revision>57</cp:revision>
  <cp:lastPrinted>2025-05-08T11:43:00Z</cp:lastPrinted>
  <dcterms:created xsi:type="dcterms:W3CDTF">2024-05-28T14:50:00Z</dcterms:created>
  <dcterms:modified xsi:type="dcterms:W3CDTF">2025-05-08T13:46:00Z</dcterms:modified>
</cp:coreProperties>
</file>